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D856CA">
      <w:pPr>
        <w:spacing w:line="640" w:lineRule="exact"/>
        <w:ind w:firstLine="1760" w:firstLineChars="400"/>
        <w:jc w:val="both"/>
        <w:rPr>
          <w:rFonts w:eastAsia="方正小标宋简体"/>
          <w:sz w:val="44"/>
          <w:szCs w:val="42"/>
        </w:rPr>
      </w:pPr>
      <w:r>
        <w:rPr>
          <w:rFonts w:hint="eastAsia" w:eastAsia="方正小标宋简体"/>
          <w:sz w:val="44"/>
          <w:szCs w:val="42"/>
        </w:rPr>
        <w:t>华南师范大学202</w:t>
      </w:r>
      <w:r>
        <w:rPr>
          <w:rFonts w:hint="eastAsia" w:eastAsia="方正小标宋简体"/>
          <w:sz w:val="44"/>
          <w:szCs w:val="42"/>
          <w:lang w:val="en-US" w:eastAsia="zh-CN"/>
        </w:rPr>
        <w:t>6</w:t>
      </w:r>
      <w:r>
        <w:rPr>
          <w:rFonts w:hint="eastAsia" w:eastAsia="方正小标宋简体"/>
          <w:sz w:val="44"/>
          <w:szCs w:val="42"/>
        </w:rPr>
        <w:t>年采用澳门</w:t>
      </w:r>
    </w:p>
    <w:p w14:paraId="6EA254B4">
      <w:pPr>
        <w:spacing w:line="640" w:lineRule="exact"/>
        <w:jc w:val="center"/>
        <w:rPr>
          <w:rFonts w:eastAsia="方正小标宋简体"/>
          <w:sz w:val="44"/>
          <w:szCs w:val="42"/>
        </w:rPr>
      </w:pPr>
      <w:r>
        <w:rPr>
          <w:rFonts w:hint="eastAsia" w:eastAsia="方正小标宋简体"/>
          <w:sz w:val="44"/>
          <w:szCs w:val="42"/>
        </w:rPr>
        <w:t>“四校联考”成绩招收澳门学生简章</w:t>
      </w:r>
    </w:p>
    <w:p w14:paraId="5B21EB06">
      <w:pPr>
        <w:spacing w:line="560" w:lineRule="exact"/>
        <w:ind w:firstLine="640" w:firstLineChars="200"/>
        <w:rPr>
          <w:rFonts w:eastAsia="仿宋_GB2312" w:cs="宋体"/>
          <w:sz w:val="32"/>
          <w:szCs w:val="32"/>
        </w:rPr>
      </w:pPr>
    </w:p>
    <w:p w14:paraId="2DBD6582">
      <w:pPr>
        <w:overflowPunct w:val="0"/>
        <w:spacing w:line="560" w:lineRule="exact"/>
        <w:ind w:firstLine="640" w:firstLineChars="200"/>
        <w:rPr>
          <w:rFonts w:hint="eastAsia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华南师范大学是国家“双一流”建设高校、“211工程”重点建设大学、广东省和教育部共建高校及广东省高水平大学重点建设高校。现有“三校区四校园”，包括广州校区石牌校园、大学城校园，佛山校区南海校园和汕尾校区滨海校园，总占地面积5328亩。学校设4个学部、35个学院、9个研究院（中心）。</w:t>
      </w:r>
    </w:p>
    <w:p w14:paraId="1C7187AA">
      <w:pPr>
        <w:overflowPunct w:val="0"/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学科建设成效明显。物理学入选国家“双一流”建设学科。马克思主义学院获批全国重点马克思主义学院。材料科学、化学、工程学、环境科学与生态学、植物学与动物学、社会科学总论、精神病学与心理学、物理学、数学、临床医学、神经科学与行为科学、计算机科学、农业科学、生物学与生物化学</w:t>
      </w:r>
      <w:r>
        <w:rPr>
          <w:rFonts w:hint="eastAsia" w:eastAsia="仿宋_GB2312"/>
          <w:kern w:val="0"/>
          <w:sz w:val="32"/>
          <w:szCs w:val="32"/>
          <w:lang w:eastAsia="zh-CN"/>
        </w:rPr>
        <w:t>、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地球科学</w:t>
      </w:r>
      <w:r>
        <w:rPr>
          <w:rFonts w:hint="eastAsia" w:eastAsia="仿宋_GB2312"/>
          <w:kern w:val="0"/>
          <w:sz w:val="32"/>
          <w:szCs w:val="32"/>
        </w:rPr>
        <w:t>等1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eastAsia="仿宋_GB2312"/>
          <w:kern w:val="0"/>
          <w:sz w:val="32"/>
          <w:szCs w:val="32"/>
        </w:rPr>
        <w:t>个学科进入ESI世界前1%，其中材料科学、化学、工程学、环境科学与生态学、植物学与动物学、社会科学总论、精神病学与心理学</w:t>
      </w:r>
      <w:r>
        <w:rPr>
          <w:rFonts w:hint="eastAsia" w:eastAsia="仿宋_GB2312"/>
          <w:kern w:val="0"/>
          <w:sz w:val="32"/>
          <w:szCs w:val="32"/>
          <w:lang w:eastAsia="zh-CN"/>
        </w:rPr>
        <w:t>、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物理学</w:t>
      </w:r>
      <w:r>
        <w:rPr>
          <w:rFonts w:hint="eastAsia" w:eastAsia="仿宋_GB2312"/>
          <w:kern w:val="0"/>
          <w:sz w:val="32"/>
          <w:szCs w:val="32"/>
        </w:rPr>
        <w:t>等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eastAsia="仿宋_GB2312"/>
          <w:kern w:val="0"/>
          <w:sz w:val="32"/>
          <w:szCs w:val="32"/>
        </w:rPr>
        <w:t>个学科进入ESI世界前5‰。</w:t>
      </w:r>
    </w:p>
    <w:p w14:paraId="1611B5E9">
      <w:pPr>
        <w:overflowPunct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为保证202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eastAsia="仿宋_GB2312"/>
          <w:kern w:val="0"/>
          <w:sz w:val="32"/>
          <w:szCs w:val="32"/>
        </w:rPr>
        <w:t>年采用澳门“四校联考”成绩录取澳门学生工作</w:t>
      </w:r>
      <w:r>
        <w:rPr>
          <w:rFonts w:hint="eastAsia" w:eastAsia="仿宋_GB2312" w:cs="宋体"/>
          <w:kern w:val="0"/>
          <w:sz w:val="32"/>
          <w:szCs w:val="32"/>
        </w:rPr>
        <w:t>的顺利进行，</w:t>
      </w:r>
      <w:r>
        <w:rPr>
          <w:rFonts w:hint="eastAsia" w:eastAsia="仿宋_GB2312"/>
          <w:kern w:val="0"/>
          <w:sz w:val="32"/>
          <w:szCs w:val="32"/>
        </w:rPr>
        <w:t>切实维护学校和考生的合法权益，</w:t>
      </w:r>
      <w:r>
        <w:rPr>
          <w:rFonts w:hint="eastAsia" w:eastAsia="仿宋_GB2312"/>
          <w:sz w:val="32"/>
          <w:szCs w:val="32"/>
        </w:rPr>
        <w:t>根据教育部有关要求，结合我校实际情况，特制定本简章。</w:t>
      </w:r>
    </w:p>
    <w:p w14:paraId="51D44FD9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before="157" w:beforeLines="50" w:after="157" w:afterLines="50" w:line="560" w:lineRule="exact"/>
        <w:ind w:firstLine="640" w:firstLineChars="200"/>
        <w:textAlignment w:val="auto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一、报名资格</w:t>
      </w:r>
    </w:p>
    <w:p w14:paraId="00CA5150">
      <w:pPr>
        <w:overflowPunct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持有澳门永久性居民身份证或非永久性身份证、</w:t>
      </w:r>
      <w:r>
        <w:rPr>
          <w:rFonts w:eastAsia="仿宋_GB2312"/>
          <w:sz w:val="32"/>
          <w:szCs w:val="32"/>
        </w:rPr>
        <w:t>居住证</w:t>
      </w:r>
      <w:r>
        <w:rPr>
          <w:rFonts w:hint="eastAsia" w:eastAsia="仿宋_GB2312"/>
          <w:sz w:val="32"/>
          <w:szCs w:val="32"/>
          <w:lang w:val="en-US" w:eastAsia="zh-CN"/>
        </w:rPr>
        <w:t>或以澳门身份证申请的</w:t>
      </w:r>
      <w:r>
        <w:rPr>
          <w:rFonts w:hint="eastAsia" w:eastAsia="仿宋_GB2312"/>
          <w:sz w:val="32"/>
          <w:szCs w:val="32"/>
        </w:rPr>
        <w:t>《港澳居民来往内地通行证》，并参加202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年澳门“四校联考”且中文</w:t>
      </w:r>
      <w:r>
        <w:rPr>
          <w:rFonts w:eastAsia="仿宋_GB2312"/>
          <w:sz w:val="32"/>
          <w:szCs w:val="32"/>
        </w:rPr>
        <w:t>科目</w:t>
      </w:r>
      <w:r>
        <w:rPr>
          <w:rFonts w:hint="eastAsia" w:eastAsia="仿宋_GB2312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正卷）、数学科目</w:t>
      </w:r>
      <w:r>
        <w:rPr>
          <w:rFonts w:hint="eastAsia" w:eastAsia="仿宋_GB2312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正卷）、英语科目成绩均达到</w:t>
      </w:r>
      <w:r>
        <w:rPr>
          <w:rFonts w:hint="eastAsia" w:eastAsia="仿宋_GB2312"/>
          <w:sz w:val="32"/>
          <w:szCs w:val="32"/>
        </w:rPr>
        <w:t>600分（</w:t>
      </w:r>
      <w:r>
        <w:rPr>
          <w:rFonts w:eastAsia="仿宋_GB2312"/>
          <w:sz w:val="32"/>
          <w:szCs w:val="32"/>
        </w:rPr>
        <w:t>含）以上</w:t>
      </w:r>
      <w:r>
        <w:rPr>
          <w:rFonts w:hint="eastAsia" w:eastAsia="仿宋_GB2312"/>
          <w:sz w:val="32"/>
          <w:szCs w:val="32"/>
        </w:rPr>
        <w:t>的应届高中毕业生，考生所持证件须在有效期之内。</w:t>
      </w:r>
    </w:p>
    <w:p w14:paraId="60B5504C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before="157" w:beforeLines="50" w:after="157" w:afterLines="50" w:line="560" w:lineRule="exact"/>
        <w:ind w:firstLine="640" w:firstLineChars="200"/>
        <w:textAlignment w:val="auto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二、招生专业及计划</w:t>
      </w:r>
    </w:p>
    <w:p w14:paraId="4DBD30B8">
      <w:pPr>
        <w:overflowPunct w:val="0"/>
        <w:spacing w:line="560" w:lineRule="exact"/>
        <w:ind w:firstLine="640" w:firstLineChars="200"/>
        <w:rPr>
          <w:rFonts w:hint="eastAsia" w:eastAsia="仿宋_GB2312"/>
          <w:kern w:val="0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年我校计划采用“四校联考”成绩招收澳门学生5名。</w:t>
      </w:r>
      <w:r>
        <w:rPr>
          <w:rFonts w:hint="eastAsia" w:eastAsia="仿宋_GB2312"/>
          <w:sz w:val="32"/>
          <w:szCs w:val="32"/>
          <w:highlight w:val="none"/>
        </w:rPr>
        <w:t>具体招生专业详见专业目录。</w:t>
      </w:r>
      <w:r>
        <w:rPr>
          <w:rFonts w:hint="eastAsia" w:eastAsia="仿宋_GB2312"/>
          <w:kern w:val="0"/>
          <w:sz w:val="32"/>
          <w:szCs w:val="32"/>
          <w:highlight w:val="none"/>
        </w:rPr>
        <w:t>2026级地理科学学院、计算机学院、教育信息技术学院、数学科学学院、心理学院、历史文化学院的新生大学一年级期间在</w:t>
      </w:r>
      <w:r>
        <w:rPr>
          <w:rFonts w:hint="eastAsia" w:eastAsia="仿宋_GB2312"/>
          <w:kern w:val="0"/>
          <w:sz w:val="32"/>
          <w:szCs w:val="32"/>
          <w:highlight w:val="none"/>
          <w:lang w:val="en-US" w:eastAsia="zh-CN"/>
        </w:rPr>
        <w:t>佛山校区</w:t>
      </w:r>
      <w:r>
        <w:rPr>
          <w:rFonts w:hint="eastAsia" w:eastAsia="仿宋_GB2312"/>
          <w:kern w:val="0"/>
          <w:sz w:val="32"/>
          <w:szCs w:val="32"/>
          <w:highlight w:val="none"/>
        </w:rPr>
        <w:t>南海校园就读一年，之后回到</w:t>
      </w:r>
      <w:r>
        <w:rPr>
          <w:rFonts w:hint="eastAsia" w:eastAsia="仿宋_GB2312"/>
          <w:kern w:val="0"/>
          <w:sz w:val="32"/>
          <w:szCs w:val="32"/>
          <w:highlight w:val="none"/>
          <w:lang w:val="en-US" w:eastAsia="zh-CN"/>
        </w:rPr>
        <w:t>广州校区</w:t>
      </w:r>
      <w:r>
        <w:rPr>
          <w:rFonts w:hint="eastAsia" w:eastAsia="仿宋_GB2312"/>
          <w:kern w:val="0"/>
          <w:sz w:val="32"/>
          <w:szCs w:val="32"/>
          <w:highlight w:val="none"/>
        </w:rPr>
        <w:t>石牌校园培养。</w:t>
      </w:r>
    </w:p>
    <w:p w14:paraId="51C8620C">
      <w:pPr>
        <w:overflowPunct w:val="0"/>
        <w:spacing w:line="560" w:lineRule="exact"/>
        <w:ind w:firstLine="640" w:firstLineChars="200"/>
        <w:rPr>
          <w:rFonts w:hint="eastAsia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录取时，学校将视各专业的生源情况，对招生计划进行适当调整。</w:t>
      </w:r>
    </w:p>
    <w:p w14:paraId="52EEF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6" w:afterLines="50" w:line="560" w:lineRule="exact"/>
        <w:jc w:val="center"/>
        <w:textAlignment w:val="auto"/>
        <w:rPr>
          <w:rFonts w:eastAsia="仿宋_GB2312"/>
          <w:b/>
          <w:kern w:val="0"/>
          <w:sz w:val="32"/>
          <w:szCs w:val="32"/>
        </w:rPr>
      </w:pPr>
      <w:r>
        <w:rPr>
          <w:rFonts w:hint="eastAsia" w:eastAsia="仿宋_GB2312"/>
          <w:b/>
          <w:kern w:val="0"/>
          <w:sz w:val="32"/>
          <w:szCs w:val="32"/>
        </w:rPr>
        <w:t>专业目录</w:t>
      </w:r>
    </w:p>
    <w:tbl>
      <w:tblPr>
        <w:tblStyle w:val="31"/>
        <w:tblW w:w="96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3159"/>
        <w:gridCol w:w="890"/>
        <w:gridCol w:w="1053"/>
        <w:gridCol w:w="850"/>
        <w:gridCol w:w="2834"/>
      </w:tblGrid>
      <w:tr w14:paraId="7DDA5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85" w:hRule="atLeast"/>
          <w:tblHeader/>
          <w:jc w:val="center"/>
        </w:trPr>
        <w:tc>
          <w:tcPr>
            <w:tcW w:w="825" w:type="dxa"/>
            <w:noWrap w:val="0"/>
            <w:vAlign w:val="center"/>
          </w:tcPr>
          <w:p w14:paraId="76D91D93">
            <w:pPr>
              <w:pStyle w:val="59"/>
              <w:tabs>
                <w:tab w:val="left" w:pos="709"/>
              </w:tabs>
              <w:spacing w:line="500" w:lineRule="exact"/>
              <w:ind w:left="0" w:leftChars="0"/>
              <w:jc w:val="center"/>
              <w:rPr>
                <w:rFonts w:ascii="Times New Roman" w:hAnsi="Times New Roman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28"/>
                <w:lang w:eastAsia="zh-CN"/>
              </w:rPr>
              <w:t>专业</w:t>
            </w:r>
          </w:p>
          <w:p w14:paraId="11CBFF48">
            <w:pPr>
              <w:pStyle w:val="59"/>
              <w:tabs>
                <w:tab w:val="left" w:pos="709"/>
              </w:tabs>
              <w:spacing w:line="500" w:lineRule="exact"/>
              <w:ind w:left="0" w:leftChars="0"/>
              <w:jc w:val="center"/>
              <w:rPr>
                <w:rFonts w:ascii="Times New Roman" w:hAnsi="Times New Roman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28"/>
                <w:lang w:eastAsia="zh-CN"/>
              </w:rPr>
              <w:t>类</w:t>
            </w:r>
          </w:p>
        </w:tc>
        <w:tc>
          <w:tcPr>
            <w:tcW w:w="3159" w:type="dxa"/>
            <w:noWrap w:val="0"/>
            <w:vAlign w:val="center"/>
          </w:tcPr>
          <w:p w14:paraId="371F6AC3">
            <w:pPr>
              <w:pStyle w:val="59"/>
              <w:tabs>
                <w:tab w:val="left" w:pos="709"/>
              </w:tabs>
              <w:spacing w:line="500" w:lineRule="exact"/>
              <w:ind w:left="0" w:leftChars="0"/>
              <w:jc w:val="center"/>
              <w:rPr>
                <w:rFonts w:ascii="Times New Roman" w:hAnsi="Times New Roman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28"/>
                <w:lang w:eastAsia="zh-CN"/>
              </w:rPr>
              <w:t>招生专业名称</w:t>
            </w:r>
          </w:p>
        </w:tc>
        <w:tc>
          <w:tcPr>
            <w:tcW w:w="890" w:type="dxa"/>
            <w:noWrap w:val="0"/>
          </w:tcPr>
          <w:p w14:paraId="3ACAA395">
            <w:pPr>
              <w:pStyle w:val="59"/>
              <w:tabs>
                <w:tab w:val="left" w:pos="709"/>
              </w:tabs>
              <w:spacing w:line="500" w:lineRule="exact"/>
              <w:ind w:left="0" w:leftChars="0"/>
              <w:jc w:val="center"/>
              <w:rPr>
                <w:rFonts w:ascii="Times New Roman" w:hAnsi="Times New Roman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28"/>
                <w:lang w:eastAsia="zh-CN"/>
              </w:rPr>
              <w:t>主要授课语言</w:t>
            </w:r>
          </w:p>
        </w:tc>
        <w:tc>
          <w:tcPr>
            <w:tcW w:w="1053" w:type="dxa"/>
            <w:noWrap w:val="0"/>
          </w:tcPr>
          <w:p w14:paraId="6205A19E">
            <w:pPr>
              <w:pStyle w:val="59"/>
              <w:tabs>
                <w:tab w:val="left" w:pos="709"/>
              </w:tabs>
              <w:spacing w:line="500" w:lineRule="exact"/>
              <w:ind w:left="0" w:leftChars="0"/>
              <w:jc w:val="center"/>
              <w:rPr>
                <w:rFonts w:ascii="Times New Roman" w:hAnsi="Times New Roman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28"/>
                <w:lang w:eastAsia="zh-CN"/>
              </w:rPr>
              <w:t>额外科目要求</w:t>
            </w:r>
          </w:p>
        </w:tc>
        <w:tc>
          <w:tcPr>
            <w:tcW w:w="850" w:type="dxa"/>
            <w:noWrap w:val="0"/>
            <w:vAlign w:val="center"/>
          </w:tcPr>
          <w:p w14:paraId="433B7491">
            <w:pPr>
              <w:pStyle w:val="59"/>
              <w:tabs>
                <w:tab w:val="left" w:pos="709"/>
              </w:tabs>
              <w:spacing w:line="500" w:lineRule="exact"/>
              <w:ind w:left="0" w:leftChars="0"/>
              <w:jc w:val="center"/>
              <w:rPr>
                <w:rFonts w:ascii="Times New Roman" w:hAnsi="Times New Roman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28"/>
                <w:lang w:eastAsia="zh-CN"/>
              </w:rPr>
              <w:t>入学面试</w:t>
            </w:r>
          </w:p>
        </w:tc>
        <w:tc>
          <w:tcPr>
            <w:tcW w:w="2834" w:type="dxa"/>
            <w:noWrap w:val="0"/>
            <w:vAlign w:val="center"/>
          </w:tcPr>
          <w:p w14:paraId="5BD52C3B">
            <w:pPr>
              <w:pStyle w:val="59"/>
              <w:tabs>
                <w:tab w:val="left" w:pos="709"/>
              </w:tabs>
              <w:spacing w:line="500" w:lineRule="exact"/>
              <w:ind w:left="0" w:leftChars="0"/>
              <w:jc w:val="center"/>
              <w:rPr>
                <w:rFonts w:ascii="Times New Roman" w:hAnsi="Times New Roman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28"/>
                <w:lang w:eastAsia="zh-CN"/>
              </w:rPr>
              <w:t>就读校区</w:t>
            </w:r>
          </w:p>
        </w:tc>
      </w:tr>
      <w:tr w14:paraId="43743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vMerge w:val="restart"/>
            <w:noWrap w:val="0"/>
            <w:vAlign w:val="center"/>
          </w:tcPr>
          <w:p w14:paraId="7600AB29">
            <w:pPr>
              <w:pStyle w:val="59"/>
              <w:tabs>
                <w:tab w:val="left" w:pos="709"/>
              </w:tabs>
              <w:spacing w:line="560" w:lineRule="exact"/>
              <w:ind w:left="0" w:leftChars="0"/>
              <w:jc w:val="center"/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理科</w:t>
            </w:r>
          </w:p>
        </w:tc>
        <w:tc>
          <w:tcPr>
            <w:tcW w:w="3159" w:type="dxa"/>
            <w:noWrap w:val="0"/>
            <w:vAlign w:val="center"/>
          </w:tcPr>
          <w:p w14:paraId="3DBEB5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化学（师范）</w:t>
            </w:r>
          </w:p>
        </w:tc>
        <w:tc>
          <w:tcPr>
            <w:tcW w:w="890" w:type="dxa"/>
            <w:noWrap w:val="0"/>
            <w:vAlign w:val="center"/>
          </w:tcPr>
          <w:p w14:paraId="303DB3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汉语</w:t>
            </w:r>
          </w:p>
        </w:tc>
        <w:tc>
          <w:tcPr>
            <w:tcW w:w="1053" w:type="dxa"/>
            <w:noWrap w:val="0"/>
            <w:vAlign w:val="center"/>
          </w:tcPr>
          <w:p w14:paraId="06EAE7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850" w:type="dxa"/>
            <w:noWrap w:val="0"/>
            <w:vAlign w:val="center"/>
          </w:tcPr>
          <w:p w14:paraId="363F8E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2834" w:type="dxa"/>
            <w:noWrap w:val="0"/>
            <w:vAlign w:val="center"/>
          </w:tcPr>
          <w:p w14:paraId="77CB93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pacing w:val="-16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广州校区大学城校园</w:t>
            </w:r>
          </w:p>
        </w:tc>
      </w:tr>
      <w:tr w14:paraId="13554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vMerge w:val="continue"/>
            <w:noWrap w:val="0"/>
            <w:vAlign w:val="center"/>
          </w:tcPr>
          <w:p w14:paraId="545FCD81">
            <w:pPr>
              <w:pStyle w:val="59"/>
              <w:tabs>
                <w:tab w:val="left" w:pos="709"/>
              </w:tabs>
              <w:spacing w:line="560" w:lineRule="exact"/>
              <w:ind w:left="0" w:leftChars="0"/>
              <w:jc w:val="center"/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3159" w:type="dxa"/>
            <w:noWrap w:val="0"/>
            <w:vAlign w:val="center"/>
          </w:tcPr>
          <w:p w14:paraId="3107C2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eastAsia="仿宋_GB2312" w:cs="宋体"/>
                <w:spacing w:val="-10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生物科学（师范）</w:t>
            </w:r>
          </w:p>
        </w:tc>
        <w:tc>
          <w:tcPr>
            <w:tcW w:w="890" w:type="dxa"/>
            <w:noWrap w:val="0"/>
            <w:vAlign w:val="center"/>
          </w:tcPr>
          <w:p w14:paraId="14683B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汉语</w:t>
            </w:r>
          </w:p>
        </w:tc>
        <w:tc>
          <w:tcPr>
            <w:tcW w:w="1053" w:type="dxa"/>
            <w:noWrap w:val="0"/>
            <w:vAlign w:val="center"/>
          </w:tcPr>
          <w:p w14:paraId="5AA0B4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850" w:type="dxa"/>
            <w:noWrap w:val="0"/>
            <w:vAlign w:val="center"/>
          </w:tcPr>
          <w:p w14:paraId="59CEF5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2834" w:type="dxa"/>
            <w:noWrap w:val="0"/>
            <w:vAlign w:val="top"/>
          </w:tcPr>
          <w:p w14:paraId="754774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top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广州校区石牌校园</w:t>
            </w:r>
          </w:p>
        </w:tc>
      </w:tr>
      <w:tr w14:paraId="325FB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vMerge w:val="continue"/>
            <w:noWrap w:val="0"/>
            <w:vAlign w:val="center"/>
          </w:tcPr>
          <w:p w14:paraId="449DBA48">
            <w:pPr>
              <w:pStyle w:val="59"/>
              <w:tabs>
                <w:tab w:val="left" w:pos="709"/>
              </w:tabs>
              <w:spacing w:line="560" w:lineRule="exact"/>
              <w:ind w:left="0" w:leftChars="0"/>
              <w:jc w:val="center"/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3159" w:type="dxa"/>
            <w:noWrap w:val="0"/>
            <w:vAlign w:val="center"/>
          </w:tcPr>
          <w:p w14:paraId="7FBC70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小学教育（师范）</w:t>
            </w:r>
          </w:p>
        </w:tc>
        <w:tc>
          <w:tcPr>
            <w:tcW w:w="890" w:type="dxa"/>
            <w:noWrap w:val="0"/>
            <w:vAlign w:val="center"/>
          </w:tcPr>
          <w:p w14:paraId="61FF03E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汉语</w:t>
            </w:r>
          </w:p>
        </w:tc>
        <w:tc>
          <w:tcPr>
            <w:tcW w:w="1053" w:type="dxa"/>
            <w:noWrap w:val="0"/>
            <w:vAlign w:val="center"/>
          </w:tcPr>
          <w:p w14:paraId="3F1860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850" w:type="dxa"/>
            <w:noWrap w:val="0"/>
            <w:vAlign w:val="center"/>
          </w:tcPr>
          <w:p w14:paraId="10F045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2834" w:type="dxa"/>
            <w:noWrap w:val="0"/>
            <w:vAlign w:val="top"/>
          </w:tcPr>
          <w:p w14:paraId="7D4B25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top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汕尾校区滨海校园</w:t>
            </w:r>
          </w:p>
        </w:tc>
      </w:tr>
      <w:tr w14:paraId="58D95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vMerge w:val="continue"/>
            <w:noWrap w:val="0"/>
            <w:vAlign w:val="center"/>
          </w:tcPr>
          <w:p w14:paraId="17A8EB40">
            <w:pPr>
              <w:pStyle w:val="59"/>
              <w:tabs>
                <w:tab w:val="left" w:pos="709"/>
              </w:tabs>
              <w:spacing w:line="560" w:lineRule="exact"/>
              <w:ind w:left="0" w:leftChars="0"/>
              <w:jc w:val="center"/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3159" w:type="dxa"/>
            <w:noWrap w:val="0"/>
            <w:vAlign w:val="center"/>
          </w:tcPr>
          <w:p w14:paraId="71027E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890" w:type="dxa"/>
            <w:noWrap w:val="0"/>
            <w:vAlign w:val="center"/>
          </w:tcPr>
          <w:p w14:paraId="21CD5C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汉语</w:t>
            </w:r>
          </w:p>
        </w:tc>
        <w:tc>
          <w:tcPr>
            <w:tcW w:w="1053" w:type="dxa"/>
            <w:noWrap w:val="0"/>
            <w:vAlign w:val="center"/>
          </w:tcPr>
          <w:p w14:paraId="496CFE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850" w:type="dxa"/>
            <w:noWrap w:val="0"/>
            <w:vAlign w:val="center"/>
          </w:tcPr>
          <w:p w14:paraId="2D93940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2834" w:type="dxa"/>
            <w:noWrap w:val="0"/>
            <w:vAlign w:val="top"/>
          </w:tcPr>
          <w:p w14:paraId="5D7BC0E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top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广州校区大学城校园</w:t>
            </w:r>
          </w:p>
        </w:tc>
      </w:tr>
      <w:tr w14:paraId="092FE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vMerge w:val="continue"/>
            <w:noWrap w:val="0"/>
            <w:vAlign w:val="center"/>
          </w:tcPr>
          <w:p w14:paraId="37D96A5D">
            <w:pPr>
              <w:pStyle w:val="59"/>
              <w:tabs>
                <w:tab w:val="left" w:pos="709"/>
              </w:tabs>
              <w:spacing w:line="560" w:lineRule="exact"/>
              <w:ind w:left="0" w:leftChars="0"/>
              <w:jc w:val="center"/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3159" w:type="dxa"/>
            <w:noWrap w:val="0"/>
            <w:vAlign w:val="center"/>
          </w:tcPr>
          <w:p w14:paraId="071F83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890" w:type="dxa"/>
            <w:noWrap w:val="0"/>
            <w:vAlign w:val="center"/>
          </w:tcPr>
          <w:p w14:paraId="2485B9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汉语</w:t>
            </w:r>
          </w:p>
        </w:tc>
        <w:tc>
          <w:tcPr>
            <w:tcW w:w="1053" w:type="dxa"/>
            <w:noWrap w:val="0"/>
            <w:vAlign w:val="center"/>
          </w:tcPr>
          <w:p w14:paraId="4F8B45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850" w:type="dxa"/>
            <w:noWrap w:val="0"/>
            <w:vAlign w:val="center"/>
          </w:tcPr>
          <w:p w14:paraId="10FDB6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2834" w:type="dxa"/>
            <w:noWrap w:val="0"/>
            <w:vAlign w:val="top"/>
          </w:tcPr>
          <w:p w14:paraId="5BC493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top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广州校区大学城校园</w:t>
            </w:r>
          </w:p>
        </w:tc>
      </w:tr>
      <w:tr w14:paraId="34601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vMerge w:val="continue"/>
            <w:noWrap w:val="0"/>
            <w:vAlign w:val="center"/>
          </w:tcPr>
          <w:p w14:paraId="6D92DD18">
            <w:pPr>
              <w:pStyle w:val="59"/>
              <w:tabs>
                <w:tab w:val="left" w:pos="709"/>
              </w:tabs>
              <w:spacing w:line="560" w:lineRule="exact"/>
              <w:ind w:left="0" w:leftChars="0"/>
              <w:jc w:val="center"/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3159" w:type="dxa"/>
            <w:noWrap w:val="0"/>
            <w:vAlign w:val="center"/>
          </w:tcPr>
          <w:p w14:paraId="0E1067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数学与应用数学（师范）</w:t>
            </w:r>
          </w:p>
        </w:tc>
        <w:tc>
          <w:tcPr>
            <w:tcW w:w="890" w:type="dxa"/>
            <w:noWrap w:val="0"/>
            <w:vAlign w:val="center"/>
          </w:tcPr>
          <w:p w14:paraId="251B21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汉语</w:t>
            </w:r>
          </w:p>
        </w:tc>
        <w:tc>
          <w:tcPr>
            <w:tcW w:w="1053" w:type="dxa"/>
            <w:noWrap w:val="0"/>
            <w:vAlign w:val="center"/>
          </w:tcPr>
          <w:p w14:paraId="453032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850" w:type="dxa"/>
            <w:noWrap w:val="0"/>
            <w:vAlign w:val="center"/>
          </w:tcPr>
          <w:p w14:paraId="45F177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2834" w:type="dxa"/>
            <w:vMerge w:val="restart"/>
            <w:noWrap w:val="0"/>
            <w:vAlign w:val="center"/>
          </w:tcPr>
          <w:p w14:paraId="49A729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广州校区石牌校园</w:t>
            </w:r>
          </w:p>
          <w:p w14:paraId="6D0F5A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top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（大一在佛山校区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南海校园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就读）</w:t>
            </w:r>
          </w:p>
        </w:tc>
      </w:tr>
      <w:tr w14:paraId="50B67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vMerge w:val="continue"/>
            <w:noWrap w:val="0"/>
            <w:vAlign w:val="center"/>
          </w:tcPr>
          <w:p w14:paraId="3CB42FD5">
            <w:pPr>
              <w:pStyle w:val="59"/>
              <w:tabs>
                <w:tab w:val="left" w:pos="709"/>
              </w:tabs>
              <w:spacing w:line="560" w:lineRule="exact"/>
              <w:ind w:left="0" w:leftChars="0"/>
              <w:jc w:val="center"/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3159" w:type="dxa"/>
            <w:noWrap w:val="0"/>
            <w:vAlign w:val="center"/>
          </w:tcPr>
          <w:p w14:paraId="0CB8B6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心理学（师范）</w:t>
            </w:r>
          </w:p>
        </w:tc>
        <w:tc>
          <w:tcPr>
            <w:tcW w:w="890" w:type="dxa"/>
            <w:noWrap w:val="0"/>
            <w:vAlign w:val="center"/>
          </w:tcPr>
          <w:p w14:paraId="3AF567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汉语</w:t>
            </w:r>
          </w:p>
        </w:tc>
        <w:tc>
          <w:tcPr>
            <w:tcW w:w="1053" w:type="dxa"/>
            <w:noWrap w:val="0"/>
            <w:vAlign w:val="center"/>
          </w:tcPr>
          <w:p w14:paraId="541D47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850" w:type="dxa"/>
            <w:noWrap w:val="0"/>
            <w:vAlign w:val="center"/>
          </w:tcPr>
          <w:p w14:paraId="6F8F3D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2834" w:type="dxa"/>
            <w:vMerge w:val="continue"/>
            <w:noWrap w:val="0"/>
            <w:vAlign w:val="center"/>
          </w:tcPr>
          <w:p w14:paraId="1819194F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156FB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vMerge w:val="continue"/>
            <w:noWrap w:val="0"/>
            <w:vAlign w:val="center"/>
          </w:tcPr>
          <w:p w14:paraId="307C4213">
            <w:pPr>
              <w:pStyle w:val="59"/>
              <w:tabs>
                <w:tab w:val="left" w:pos="709"/>
              </w:tabs>
              <w:spacing w:line="560" w:lineRule="exact"/>
              <w:ind w:left="0" w:leftChars="0"/>
              <w:jc w:val="center"/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3159" w:type="dxa"/>
            <w:noWrap w:val="0"/>
            <w:vAlign w:val="center"/>
          </w:tcPr>
          <w:p w14:paraId="61801F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应用心理学</w:t>
            </w:r>
          </w:p>
        </w:tc>
        <w:tc>
          <w:tcPr>
            <w:tcW w:w="890" w:type="dxa"/>
            <w:noWrap w:val="0"/>
            <w:vAlign w:val="center"/>
          </w:tcPr>
          <w:p w14:paraId="4B3BCE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汉语</w:t>
            </w:r>
          </w:p>
        </w:tc>
        <w:tc>
          <w:tcPr>
            <w:tcW w:w="1053" w:type="dxa"/>
            <w:noWrap w:val="0"/>
            <w:vAlign w:val="center"/>
          </w:tcPr>
          <w:p w14:paraId="292AC0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850" w:type="dxa"/>
            <w:noWrap w:val="0"/>
            <w:vAlign w:val="center"/>
          </w:tcPr>
          <w:p w14:paraId="60B660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2834" w:type="dxa"/>
            <w:vMerge w:val="continue"/>
            <w:noWrap w:val="0"/>
            <w:vAlign w:val="center"/>
          </w:tcPr>
          <w:p w14:paraId="1B009CA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345BA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vMerge w:val="continue"/>
            <w:noWrap w:val="0"/>
            <w:vAlign w:val="center"/>
          </w:tcPr>
          <w:p w14:paraId="049379AA">
            <w:pPr>
              <w:pStyle w:val="59"/>
              <w:tabs>
                <w:tab w:val="left" w:pos="709"/>
              </w:tabs>
              <w:spacing w:line="560" w:lineRule="exact"/>
              <w:ind w:left="0" w:leftChars="0"/>
              <w:jc w:val="center"/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3159" w:type="dxa"/>
            <w:noWrap w:val="0"/>
            <w:vAlign w:val="center"/>
          </w:tcPr>
          <w:p w14:paraId="331AAA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地理科学（师范）</w:t>
            </w:r>
          </w:p>
        </w:tc>
        <w:tc>
          <w:tcPr>
            <w:tcW w:w="890" w:type="dxa"/>
            <w:noWrap w:val="0"/>
            <w:vAlign w:val="center"/>
          </w:tcPr>
          <w:p w14:paraId="7234CA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汉语</w:t>
            </w:r>
          </w:p>
        </w:tc>
        <w:tc>
          <w:tcPr>
            <w:tcW w:w="1053" w:type="dxa"/>
            <w:noWrap w:val="0"/>
            <w:vAlign w:val="center"/>
          </w:tcPr>
          <w:p w14:paraId="2D5E82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850" w:type="dxa"/>
            <w:noWrap w:val="0"/>
            <w:vAlign w:val="center"/>
          </w:tcPr>
          <w:p w14:paraId="002DB0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2834" w:type="dxa"/>
            <w:vMerge w:val="continue"/>
            <w:noWrap w:val="0"/>
            <w:vAlign w:val="center"/>
          </w:tcPr>
          <w:p w14:paraId="5B59067B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1E4C0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vMerge w:val="continue"/>
            <w:noWrap w:val="0"/>
            <w:vAlign w:val="center"/>
          </w:tcPr>
          <w:p w14:paraId="7DD77E7E">
            <w:pPr>
              <w:pStyle w:val="59"/>
              <w:tabs>
                <w:tab w:val="left" w:pos="709"/>
              </w:tabs>
              <w:spacing w:line="560" w:lineRule="exact"/>
              <w:ind w:left="0" w:leftChars="0"/>
              <w:jc w:val="center"/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3159" w:type="dxa"/>
            <w:noWrap w:val="0"/>
            <w:vAlign w:val="center"/>
          </w:tcPr>
          <w:p w14:paraId="1816D3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传播学</w:t>
            </w:r>
          </w:p>
        </w:tc>
        <w:tc>
          <w:tcPr>
            <w:tcW w:w="890" w:type="dxa"/>
            <w:noWrap w:val="0"/>
            <w:vAlign w:val="center"/>
          </w:tcPr>
          <w:p w14:paraId="3F947BF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汉语</w:t>
            </w:r>
          </w:p>
        </w:tc>
        <w:tc>
          <w:tcPr>
            <w:tcW w:w="1053" w:type="dxa"/>
            <w:noWrap w:val="0"/>
            <w:vAlign w:val="center"/>
          </w:tcPr>
          <w:p w14:paraId="4577ED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850" w:type="dxa"/>
            <w:noWrap w:val="0"/>
            <w:vAlign w:val="center"/>
          </w:tcPr>
          <w:p w14:paraId="55AB76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2834" w:type="dxa"/>
            <w:vMerge w:val="continue"/>
            <w:noWrap w:val="0"/>
            <w:vAlign w:val="center"/>
          </w:tcPr>
          <w:p w14:paraId="130C60EA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5E63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vMerge w:val="restart"/>
            <w:noWrap w:val="0"/>
            <w:vAlign w:val="center"/>
          </w:tcPr>
          <w:p w14:paraId="0F684D36">
            <w:pPr>
              <w:pStyle w:val="59"/>
              <w:tabs>
                <w:tab w:val="left" w:pos="709"/>
              </w:tabs>
              <w:spacing w:line="560" w:lineRule="exact"/>
              <w:ind w:left="0" w:leftChars="0"/>
              <w:jc w:val="center"/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文科</w:t>
            </w:r>
          </w:p>
        </w:tc>
        <w:tc>
          <w:tcPr>
            <w:tcW w:w="3159" w:type="dxa"/>
            <w:noWrap w:val="0"/>
            <w:vAlign w:val="center"/>
          </w:tcPr>
          <w:p w14:paraId="3A5E75F6">
            <w:pPr>
              <w:spacing w:line="560" w:lineRule="exact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学前教育（师范）</w:t>
            </w:r>
          </w:p>
        </w:tc>
        <w:tc>
          <w:tcPr>
            <w:tcW w:w="890" w:type="dxa"/>
            <w:noWrap w:val="0"/>
            <w:vAlign w:val="center"/>
          </w:tcPr>
          <w:p w14:paraId="6D50326C">
            <w:pPr>
              <w:spacing w:line="560" w:lineRule="exact"/>
              <w:jc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汉语</w:t>
            </w:r>
          </w:p>
        </w:tc>
        <w:tc>
          <w:tcPr>
            <w:tcW w:w="1053" w:type="dxa"/>
            <w:noWrap w:val="0"/>
            <w:vAlign w:val="center"/>
          </w:tcPr>
          <w:p w14:paraId="43D091BB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无</w:t>
            </w:r>
          </w:p>
        </w:tc>
        <w:tc>
          <w:tcPr>
            <w:tcW w:w="850" w:type="dxa"/>
            <w:noWrap w:val="0"/>
            <w:vAlign w:val="center"/>
          </w:tcPr>
          <w:p w14:paraId="54B1A8C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无</w:t>
            </w:r>
          </w:p>
        </w:tc>
        <w:tc>
          <w:tcPr>
            <w:tcW w:w="2834" w:type="dxa"/>
            <w:noWrap w:val="0"/>
          </w:tcPr>
          <w:p w14:paraId="390CC950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汕尾校区滨海校园</w:t>
            </w:r>
          </w:p>
        </w:tc>
      </w:tr>
      <w:tr w14:paraId="556CC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vMerge w:val="continue"/>
            <w:noWrap w:val="0"/>
          </w:tcPr>
          <w:p w14:paraId="0EB49994">
            <w:pPr>
              <w:pStyle w:val="59"/>
              <w:tabs>
                <w:tab w:val="left" w:pos="709"/>
              </w:tabs>
              <w:spacing w:line="560" w:lineRule="exact"/>
              <w:ind w:left="0" w:leftChars="0"/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3159" w:type="dxa"/>
            <w:noWrap w:val="0"/>
            <w:vAlign w:val="center"/>
          </w:tcPr>
          <w:p w14:paraId="59AA1310">
            <w:pPr>
              <w:spacing w:line="560" w:lineRule="exact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汉语言文学（师范）</w:t>
            </w:r>
          </w:p>
        </w:tc>
        <w:tc>
          <w:tcPr>
            <w:tcW w:w="890" w:type="dxa"/>
            <w:noWrap w:val="0"/>
            <w:vAlign w:val="center"/>
          </w:tcPr>
          <w:p w14:paraId="60F25557">
            <w:pPr>
              <w:spacing w:line="560" w:lineRule="exact"/>
              <w:jc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汉语</w:t>
            </w:r>
          </w:p>
        </w:tc>
        <w:tc>
          <w:tcPr>
            <w:tcW w:w="1053" w:type="dxa"/>
            <w:noWrap w:val="0"/>
            <w:vAlign w:val="center"/>
          </w:tcPr>
          <w:p w14:paraId="477EF9D2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无</w:t>
            </w:r>
          </w:p>
        </w:tc>
        <w:tc>
          <w:tcPr>
            <w:tcW w:w="850" w:type="dxa"/>
            <w:noWrap w:val="0"/>
            <w:vAlign w:val="center"/>
          </w:tcPr>
          <w:p w14:paraId="3547AB7D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无</w:t>
            </w:r>
          </w:p>
        </w:tc>
        <w:tc>
          <w:tcPr>
            <w:tcW w:w="2834" w:type="dxa"/>
            <w:noWrap w:val="0"/>
          </w:tcPr>
          <w:p w14:paraId="1500AE32">
            <w:pPr>
              <w:spacing w:line="560" w:lineRule="exact"/>
              <w:jc w:val="center"/>
              <w:rPr>
                <w:rFonts w:eastAsia="仿宋_GB2312"/>
                <w:spacing w:val="-16"/>
                <w:sz w:val="28"/>
                <w:szCs w:val="28"/>
              </w:rPr>
            </w:pPr>
            <w:r>
              <w:rPr>
                <w:rFonts w:hint="eastAsia" w:eastAsia="仿宋_GB2312"/>
                <w:spacing w:val="-16"/>
                <w:sz w:val="28"/>
                <w:szCs w:val="28"/>
              </w:rPr>
              <w:t>广州校区大学城校园</w:t>
            </w:r>
          </w:p>
        </w:tc>
      </w:tr>
      <w:tr w14:paraId="7515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vMerge w:val="continue"/>
            <w:noWrap w:val="0"/>
          </w:tcPr>
          <w:p w14:paraId="537ABFCB">
            <w:pPr>
              <w:pStyle w:val="59"/>
              <w:tabs>
                <w:tab w:val="left" w:pos="709"/>
              </w:tabs>
              <w:spacing w:line="560" w:lineRule="exact"/>
              <w:ind w:left="0" w:leftChars="0"/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3159" w:type="dxa"/>
            <w:shd w:val="clear" w:color="auto" w:fill="auto"/>
            <w:noWrap w:val="0"/>
            <w:vAlign w:val="center"/>
          </w:tcPr>
          <w:p w14:paraId="7DC63B61">
            <w:pPr>
              <w:spacing w:line="56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宋体"/>
                <w:color w:val="auto"/>
                <w:spacing w:val="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</w:rPr>
              <w:t>公共事业管理</w:t>
            </w:r>
          </w:p>
        </w:tc>
        <w:tc>
          <w:tcPr>
            <w:tcW w:w="890" w:type="dxa"/>
            <w:shd w:val="clear" w:color="auto" w:fill="auto"/>
            <w:noWrap w:val="0"/>
            <w:vAlign w:val="center"/>
          </w:tcPr>
          <w:p w14:paraId="37C8D523">
            <w:pPr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pacing w:val="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</w:rPr>
              <w:t>汉语</w:t>
            </w:r>
          </w:p>
        </w:tc>
        <w:tc>
          <w:tcPr>
            <w:tcW w:w="1053" w:type="dxa"/>
            <w:shd w:val="clear" w:color="auto" w:fill="auto"/>
            <w:noWrap w:val="0"/>
            <w:vAlign w:val="top"/>
          </w:tcPr>
          <w:p w14:paraId="61346C57">
            <w:pPr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</w:rPr>
              <w:t>无</w:t>
            </w:r>
          </w:p>
        </w:tc>
        <w:tc>
          <w:tcPr>
            <w:tcW w:w="850" w:type="dxa"/>
            <w:shd w:val="clear" w:color="auto" w:fill="auto"/>
            <w:noWrap w:val="0"/>
            <w:vAlign w:val="top"/>
          </w:tcPr>
          <w:p w14:paraId="46024666">
            <w:pPr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</w:rPr>
              <w:t>无</w:t>
            </w:r>
          </w:p>
        </w:tc>
        <w:tc>
          <w:tcPr>
            <w:tcW w:w="2834" w:type="dxa"/>
            <w:shd w:val="clear" w:color="auto" w:fill="auto"/>
            <w:noWrap w:val="0"/>
            <w:vAlign w:val="top"/>
          </w:tcPr>
          <w:p w14:paraId="4E47D49C">
            <w:pPr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16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pacing w:val="-16"/>
                <w:sz w:val="28"/>
                <w:szCs w:val="28"/>
              </w:rPr>
              <w:t>广州校区大学城校园</w:t>
            </w:r>
          </w:p>
        </w:tc>
      </w:tr>
      <w:tr w14:paraId="3C352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vMerge w:val="continue"/>
            <w:noWrap w:val="0"/>
          </w:tcPr>
          <w:p w14:paraId="62C9E292">
            <w:pPr>
              <w:pStyle w:val="59"/>
              <w:tabs>
                <w:tab w:val="left" w:pos="709"/>
              </w:tabs>
              <w:spacing w:line="560" w:lineRule="exact"/>
              <w:ind w:left="0" w:leftChars="0"/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3159" w:type="dxa"/>
            <w:shd w:val="clear" w:color="auto" w:fill="auto"/>
            <w:noWrap w:val="0"/>
            <w:vAlign w:val="center"/>
          </w:tcPr>
          <w:p w14:paraId="39E342B3">
            <w:pPr>
              <w:spacing w:line="56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宋体"/>
                <w:color w:val="auto"/>
                <w:spacing w:val="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</w:rPr>
              <w:t>行政管理</w:t>
            </w:r>
          </w:p>
        </w:tc>
        <w:tc>
          <w:tcPr>
            <w:tcW w:w="890" w:type="dxa"/>
            <w:shd w:val="clear" w:color="auto" w:fill="auto"/>
            <w:noWrap w:val="0"/>
            <w:vAlign w:val="center"/>
          </w:tcPr>
          <w:p w14:paraId="4ED09CD4">
            <w:pPr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pacing w:val="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</w:rPr>
              <w:t>汉语</w:t>
            </w:r>
          </w:p>
        </w:tc>
        <w:tc>
          <w:tcPr>
            <w:tcW w:w="1053" w:type="dxa"/>
            <w:shd w:val="clear" w:color="auto" w:fill="auto"/>
            <w:noWrap w:val="0"/>
            <w:vAlign w:val="top"/>
          </w:tcPr>
          <w:p w14:paraId="2CBCD3B4">
            <w:pPr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</w:rPr>
              <w:t>无</w:t>
            </w:r>
          </w:p>
        </w:tc>
        <w:tc>
          <w:tcPr>
            <w:tcW w:w="850" w:type="dxa"/>
            <w:shd w:val="clear" w:color="auto" w:fill="auto"/>
            <w:noWrap w:val="0"/>
            <w:vAlign w:val="top"/>
          </w:tcPr>
          <w:p w14:paraId="122B80B8">
            <w:pPr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</w:rPr>
              <w:t>无</w:t>
            </w:r>
          </w:p>
        </w:tc>
        <w:tc>
          <w:tcPr>
            <w:tcW w:w="2834" w:type="dxa"/>
            <w:shd w:val="clear" w:color="auto" w:fill="auto"/>
            <w:noWrap w:val="0"/>
            <w:vAlign w:val="top"/>
          </w:tcPr>
          <w:p w14:paraId="7A2B66ED">
            <w:pPr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16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pacing w:val="-16"/>
                <w:sz w:val="28"/>
                <w:szCs w:val="28"/>
              </w:rPr>
              <w:t>广州校区大学城校园</w:t>
            </w:r>
          </w:p>
        </w:tc>
      </w:tr>
      <w:tr w14:paraId="59B55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vMerge w:val="continue"/>
            <w:noWrap w:val="0"/>
          </w:tcPr>
          <w:p w14:paraId="1EDE2ED2">
            <w:pPr>
              <w:pStyle w:val="59"/>
              <w:tabs>
                <w:tab w:val="left" w:pos="709"/>
              </w:tabs>
              <w:spacing w:line="560" w:lineRule="exact"/>
              <w:ind w:left="0" w:leftChars="0"/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3159" w:type="dxa"/>
            <w:noWrap w:val="0"/>
            <w:vAlign w:val="center"/>
          </w:tcPr>
          <w:p w14:paraId="6A0530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历史学（师范）</w:t>
            </w:r>
          </w:p>
        </w:tc>
        <w:tc>
          <w:tcPr>
            <w:tcW w:w="890" w:type="dxa"/>
            <w:noWrap w:val="0"/>
            <w:vAlign w:val="center"/>
          </w:tcPr>
          <w:p w14:paraId="54BFB8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汉语</w:t>
            </w:r>
          </w:p>
        </w:tc>
        <w:tc>
          <w:tcPr>
            <w:tcW w:w="1053" w:type="dxa"/>
            <w:noWrap w:val="0"/>
            <w:vAlign w:val="center"/>
          </w:tcPr>
          <w:p w14:paraId="4347D3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850" w:type="dxa"/>
            <w:noWrap w:val="0"/>
            <w:vAlign w:val="center"/>
          </w:tcPr>
          <w:p w14:paraId="4AB878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2834" w:type="dxa"/>
            <w:vMerge w:val="restart"/>
            <w:noWrap w:val="0"/>
            <w:vAlign w:val="center"/>
          </w:tcPr>
          <w:p w14:paraId="6169AB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广州校区石牌校园</w:t>
            </w:r>
          </w:p>
          <w:p w14:paraId="079FAD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top"/>
              <w:rPr>
                <w:rFonts w:eastAsia="仿宋_GB2312"/>
                <w:spacing w:val="-16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（大一在佛山校区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南海校园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就读）</w:t>
            </w:r>
          </w:p>
        </w:tc>
      </w:tr>
      <w:tr w14:paraId="6362E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vMerge w:val="continue"/>
            <w:noWrap w:val="0"/>
          </w:tcPr>
          <w:p w14:paraId="7F8B269A">
            <w:pPr>
              <w:pStyle w:val="59"/>
              <w:tabs>
                <w:tab w:val="left" w:pos="709"/>
              </w:tabs>
              <w:spacing w:line="560" w:lineRule="exact"/>
              <w:ind w:left="0" w:leftChars="0"/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3159" w:type="dxa"/>
            <w:noWrap w:val="0"/>
            <w:vAlign w:val="center"/>
          </w:tcPr>
          <w:p w14:paraId="55F554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地理科学（师范）</w:t>
            </w:r>
          </w:p>
        </w:tc>
        <w:tc>
          <w:tcPr>
            <w:tcW w:w="890" w:type="dxa"/>
            <w:noWrap w:val="0"/>
            <w:vAlign w:val="center"/>
          </w:tcPr>
          <w:p w14:paraId="1978F89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汉语</w:t>
            </w:r>
          </w:p>
        </w:tc>
        <w:tc>
          <w:tcPr>
            <w:tcW w:w="1053" w:type="dxa"/>
            <w:noWrap w:val="0"/>
            <w:vAlign w:val="center"/>
          </w:tcPr>
          <w:p w14:paraId="3703F5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850" w:type="dxa"/>
            <w:noWrap w:val="0"/>
            <w:vAlign w:val="center"/>
          </w:tcPr>
          <w:p w14:paraId="4CA6CE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2834" w:type="dxa"/>
            <w:vMerge w:val="continue"/>
            <w:noWrap w:val="0"/>
            <w:vAlign w:val="top"/>
          </w:tcPr>
          <w:p w14:paraId="40F219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top"/>
              <w:rPr>
                <w:rFonts w:eastAsia="仿宋_GB2312"/>
                <w:spacing w:val="-16"/>
                <w:sz w:val="28"/>
                <w:szCs w:val="28"/>
              </w:rPr>
            </w:pPr>
          </w:p>
        </w:tc>
      </w:tr>
      <w:tr w14:paraId="09725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vMerge w:val="continue"/>
            <w:noWrap w:val="0"/>
          </w:tcPr>
          <w:p w14:paraId="23147289">
            <w:pPr>
              <w:pStyle w:val="59"/>
              <w:tabs>
                <w:tab w:val="left" w:pos="709"/>
              </w:tabs>
              <w:spacing w:line="560" w:lineRule="exact"/>
              <w:ind w:left="0" w:leftChars="0"/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3159" w:type="dxa"/>
            <w:noWrap w:val="0"/>
            <w:vAlign w:val="center"/>
          </w:tcPr>
          <w:p w14:paraId="3EB637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传播学</w:t>
            </w:r>
          </w:p>
        </w:tc>
        <w:tc>
          <w:tcPr>
            <w:tcW w:w="890" w:type="dxa"/>
            <w:noWrap w:val="0"/>
            <w:vAlign w:val="center"/>
          </w:tcPr>
          <w:p w14:paraId="0CA99F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 w:cs="宋体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汉语</w:t>
            </w:r>
          </w:p>
        </w:tc>
        <w:tc>
          <w:tcPr>
            <w:tcW w:w="1053" w:type="dxa"/>
            <w:noWrap w:val="0"/>
            <w:vAlign w:val="center"/>
          </w:tcPr>
          <w:p w14:paraId="0FDA17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850" w:type="dxa"/>
            <w:noWrap w:val="0"/>
            <w:vAlign w:val="center"/>
          </w:tcPr>
          <w:p w14:paraId="6BC076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2834" w:type="dxa"/>
            <w:vMerge w:val="continue"/>
            <w:noWrap w:val="0"/>
            <w:vAlign w:val="top"/>
          </w:tcPr>
          <w:p w14:paraId="295405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top"/>
              <w:rPr>
                <w:rFonts w:eastAsia="仿宋_GB2312"/>
                <w:spacing w:val="-16"/>
                <w:sz w:val="28"/>
                <w:szCs w:val="28"/>
              </w:rPr>
            </w:pPr>
          </w:p>
        </w:tc>
      </w:tr>
    </w:tbl>
    <w:p w14:paraId="6A8F91C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before="157" w:beforeLines="50" w:after="157" w:afterLines="50" w:line="560" w:lineRule="exact"/>
        <w:ind w:firstLine="640" w:firstLineChars="200"/>
        <w:textAlignment w:val="auto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三、报名时间和方式</w:t>
      </w:r>
    </w:p>
    <w:p w14:paraId="210A360F">
      <w:pPr>
        <w:overflowPunct w:val="0"/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报名时间：202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年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5月5日至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月2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3B8E5B3F">
      <w:pPr>
        <w:overflowPunct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报名方式：以下1</w:t>
      </w:r>
      <w:r>
        <w:rPr>
          <w:rFonts w:eastAsia="仿宋_GB2312"/>
          <w:sz w:val="32"/>
          <w:szCs w:val="32"/>
        </w:rPr>
        <w:t>-6</w:t>
      </w:r>
      <w:r>
        <w:rPr>
          <w:rFonts w:hint="eastAsia" w:eastAsia="仿宋_GB2312"/>
          <w:sz w:val="32"/>
          <w:szCs w:val="32"/>
        </w:rPr>
        <w:t>项申请材料合成一个pdf文件的报名材料及考生本人近三个月内的免冠彩色证件照片电子版（*</w:t>
      </w:r>
      <w:r>
        <w:rPr>
          <w:rFonts w:eastAsia="仿宋_GB2312"/>
          <w:sz w:val="32"/>
          <w:szCs w:val="32"/>
        </w:rPr>
        <w:t>*</w:t>
      </w:r>
      <w:r>
        <w:rPr>
          <w:rFonts w:hint="eastAsia" w:eastAsia="仿宋_GB2312"/>
          <w:sz w:val="32"/>
          <w:szCs w:val="32"/>
        </w:rPr>
        <w:t>同学.</w:t>
      </w:r>
      <w:r>
        <w:rPr>
          <w:rFonts w:eastAsia="仿宋_GB2312"/>
          <w:sz w:val="32"/>
          <w:szCs w:val="32"/>
        </w:rPr>
        <w:t>jpg</w:t>
      </w:r>
      <w:r>
        <w:rPr>
          <w:rFonts w:hint="eastAsia" w:eastAsia="仿宋_GB2312"/>
          <w:sz w:val="32"/>
          <w:szCs w:val="32"/>
        </w:rPr>
        <w:t>）发送至邮箱：</w:t>
      </w:r>
      <w:r>
        <w:fldChar w:fldCharType="begin"/>
      </w:r>
      <w:r>
        <w:instrText xml:space="preserve"> HYPERLINK "mailto:85211098@m.scnu.edu.cn" \o "mailto:85211098@m.scnu.edu.cn" </w:instrText>
      </w:r>
      <w:r>
        <w:fldChar w:fldCharType="separate"/>
      </w:r>
      <w:r>
        <w:rPr>
          <w:rFonts w:eastAsia="仿宋_GB2312"/>
          <w:sz w:val="32"/>
          <w:szCs w:val="32"/>
        </w:rPr>
        <w:t>85211098@m.scnu.edu.cn</w:t>
      </w:r>
      <w:r>
        <w:rPr>
          <w:rFonts w:eastAsia="仿宋_GB2312"/>
          <w:sz w:val="32"/>
          <w:szCs w:val="32"/>
        </w:rPr>
        <w:fldChar w:fldCharType="end"/>
      </w:r>
      <w:r>
        <w:rPr>
          <w:rFonts w:hint="eastAsia" w:eastAsia="仿宋_GB2312"/>
          <w:sz w:val="32"/>
          <w:szCs w:val="32"/>
        </w:rPr>
        <w:t>，邮件以“**同学‘四校联考’报名资料”为标题。</w:t>
      </w:r>
    </w:p>
    <w:p w14:paraId="79A2F56F">
      <w:pPr>
        <w:overflowPunct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1.填写完整的《华南师范大学202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年采用澳门“四校联考”成绩入学申请表》（附件）；</w:t>
      </w:r>
    </w:p>
    <w:p w14:paraId="3D5BC20A">
      <w:pPr>
        <w:overflowPunct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2.澳门居民身份证、《港澳居民来往内地通行证》或</w:t>
      </w:r>
      <w:r>
        <w:rPr>
          <w:rFonts w:eastAsia="仿宋_GB2312"/>
          <w:sz w:val="32"/>
          <w:szCs w:val="32"/>
        </w:rPr>
        <w:t>居住证</w:t>
      </w:r>
      <w:r>
        <w:rPr>
          <w:rFonts w:hint="eastAsia" w:eastAsia="仿宋_GB2312"/>
          <w:sz w:val="32"/>
          <w:szCs w:val="32"/>
        </w:rPr>
        <w:t>影印本；</w:t>
      </w:r>
    </w:p>
    <w:p w14:paraId="75B34D0E">
      <w:pPr>
        <w:overflowPunct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3.高中各学年学习成绩单影印本；</w:t>
      </w:r>
    </w:p>
    <w:p w14:paraId="5BF1E172">
      <w:pPr>
        <w:overflowPunct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4.澳门“四校联考”成绩通知单影印本；</w:t>
      </w:r>
    </w:p>
    <w:p w14:paraId="6D22500C">
      <w:pPr>
        <w:overflowPunct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5.“澳门四高校联合入学考试（语言科及数学科）”</w:t>
      </w:r>
      <w:r>
        <w:rPr>
          <w:rFonts w:eastAsia="仿宋_GB2312"/>
          <w:sz w:val="32"/>
          <w:szCs w:val="32"/>
        </w:rPr>
        <w:t>声明书</w:t>
      </w:r>
      <w:r>
        <w:rPr>
          <w:rFonts w:hint="eastAsia" w:eastAsia="仿宋_GB2312"/>
          <w:sz w:val="32"/>
          <w:szCs w:val="32"/>
        </w:rPr>
        <w:t>；</w:t>
      </w:r>
    </w:p>
    <w:p w14:paraId="213BCACC">
      <w:pPr>
        <w:overflowPunct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</w:t>
      </w:r>
      <w:r>
        <w:rPr>
          <w:rFonts w:hint="eastAsia" w:eastAsia="仿宋_GB2312"/>
          <w:sz w:val="32"/>
          <w:szCs w:val="32"/>
        </w:rPr>
        <w:t>.可以体现考生个人情况的其他材料；</w:t>
      </w:r>
    </w:p>
    <w:p w14:paraId="33B230E3">
      <w:pPr>
        <w:overflowPunct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7</w:t>
      </w:r>
      <w:r>
        <w:rPr>
          <w:rFonts w:eastAsia="仿宋_GB2312"/>
          <w:sz w:val="32"/>
          <w:szCs w:val="32"/>
        </w:rPr>
        <w:t>.</w:t>
      </w:r>
      <w:r>
        <w:rPr>
          <w:rFonts w:hint="eastAsia" w:eastAsia="仿宋_GB2312"/>
          <w:sz w:val="32"/>
          <w:szCs w:val="32"/>
        </w:rPr>
        <w:t>考生本人近三个月内免冠彩色证件照。</w:t>
      </w:r>
    </w:p>
    <w:p w14:paraId="05672CF5">
      <w:pPr>
        <w:overflowPunct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注：考生须对提交的证明材料的真实性负责，一经查实材料虚假即取消录取资格。</w:t>
      </w:r>
    </w:p>
    <w:p w14:paraId="3B3B335C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before="157" w:beforeLines="50" w:after="157" w:afterLines="50" w:line="560" w:lineRule="exact"/>
        <w:ind w:firstLine="640" w:firstLineChars="200"/>
        <w:textAlignment w:val="auto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四、录取原则</w:t>
      </w:r>
    </w:p>
    <w:p w14:paraId="41E96B84">
      <w:pPr>
        <w:overflowPunct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按考生的“四校联考”成绩，同时参考报考材料及在校综合表现，结合考生专业志愿，择优录取。</w:t>
      </w:r>
    </w:p>
    <w:p w14:paraId="3CB23C8C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before="157" w:beforeLines="50" w:after="157" w:afterLines="50" w:line="560" w:lineRule="exact"/>
        <w:ind w:firstLine="640" w:firstLineChars="200"/>
        <w:textAlignment w:val="auto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五、入学及体检</w:t>
      </w:r>
    </w:p>
    <w:p w14:paraId="379CB13B">
      <w:pPr>
        <w:overflowPunct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对符合我校录取条件的考生，我校将按教育部的有关规定办理录取手续，发放录取通知书，考生须按《录取通知书》和《学生入学指南》规定的时间及要求来校报到。</w:t>
      </w:r>
    </w:p>
    <w:p w14:paraId="7ECF7D58">
      <w:pPr>
        <w:overflowPunct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对考生身体健康状况的要求执行教育部、卫生部、中国残疾人联合会制定并下发的《普通高等学校招生体检工作指导意见》。</w:t>
      </w:r>
    </w:p>
    <w:p w14:paraId="47CB2FCC">
      <w:pPr>
        <w:overflowPunct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新生入学后，我校将根据教育部的有关规定进行身体检查，身体条件不符合要求的，将取消其入学资格；仅专业受限者，可商转其他</w:t>
      </w:r>
      <w:r>
        <w:rPr>
          <w:rFonts w:hint="eastAsia" w:eastAsia="仿宋_GB2312"/>
          <w:sz w:val="32"/>
          <w:szCs w:val="32"/>
          <w:lang w:val="en-US" w:eastAsia="zh-CN"/>
        </w:rPr>
        <w:t>符合录取标准的不受限</w:t>
      </w:r>
      <w:r>
        <w:rPr>
          <w:rFonts w:hint="eastAsia" w:eastAsia="仿宋_GB2312"/>
          <w:sz w:val="32"/>
          <w:szCs w:val="32"/>
        </w:rPr>
        <w:t>专业。</w:t>
      </w:r>
    </w:p>
    <w:p w14:paraId="187FD09D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before="157" w:beforeLines="50" w:after="157" w:afterLines="50" w:line="560" w:lineRule="exact"/>
        <w:ind w:firstLine="640" w:firstLineChars="200"/>
        <w:textAlignment w:val="auto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六、其他</w:t>
      </w:r>
    </w:p>
    <w:p w14:paraId="07A915B0">
      <w:pPr>
        <w:widowControl/>
        <w:overflowPunct w:val="0"/>
        <w:snapToGrid w:val="0"/>
        <w:spacing w:line="560" w:lineRule="exact"/>
        <w:ind w:firstLine="640" w:firstLineChars="200"/>
        <w:rPr>
          <w:rFonts w:eastAsia="仿宋_GB2312" w:cs="宋体"/>
          <w:kern w:val="0"/>
          <w:sz w:val="32"/>
          <w:szCs w:val="32"/>
        </w:rPr>
      </w:pPr>
      <w:r>
        <w:rPr>
          <w:rFonts w:hint="eastAsia" w:eastAsia="仿宋_GB2312" w:cs="宋体"/>
          <w:kern w:val="0"/>
          <w:sz w:val="32"/>
          <w:szCs w:val="32"/>
        </w:rPr>
        <w:t>1.学费及住宿费</w:t>
      </w:r>
    </w:p>
    <w:p w14:paraId="4B28EBA5">
      <w:pPr>
        <w:widowControl/>
        <w:overflowPunct w:val="0"/>
        <w:snapToGrid w:val="0"/>
        <w:spacing w:line="560" w:lineRule="exact"/>
        <w:ind w:firstLine="640" w:firstLineChars="200"/>
        <w:rPr>
          <w:rFonts w:eastAsia="仿宋_GB2312" w:cs="宋体"/>
          <w:kern w:val="0"/>
          <w:sz w:val="32"/>
          <w:szCs w:val="32"/>
        </w:rPr>
      </w:pPr>
      <w:r>
        <w:rPr>
          <w:rFonts w:hint="eastAsia" w:eastAsia="仿宋_GB2312" w:cs="宋体"/>
          <w:kern w:val="0"/>
          <w:sz w:val="32"/>
          <w:szCs w:val="32"/>
        </w:rPr>
        <w:t>学生在读期间应按照学校规定</w:t>
      </w:r>
      <w:bookmarkStart w:id="0" w:name="_GoBack"/>
      <w:bookmarkEnd w:id="0"/>
      <w:r>
        <w:rPr>
          <w:rFonts w:hint="eastAsia" w:eastAsia="仿宋_GB2312" w:cs="宋体"/>
          <w:kern w:val="0"/>
          <w:sz w:val="32"/>
          <w:szCs w:val="32"/>
        </w:rPr>
        <w:t>缴纳学费和住宿费，学生学费、住宿费的收费标准按照广东省物价管理部门有关文件执行。</w:t>
      </w:r>
    </w:p>
    <w:p w14:paraId="48FF380A">
      <w:pPr>
        <w:widowControl/>
        <w:overflowPunct w:val="0"/>
        <w:snapToGrid w:val="0"/>
        <w:spacing w:line="560" w:lineRule="exact"/>
        <w:ind w:firstLine="640" w:firstLineChars="200"/>
        <w:rPr>
          <w:rFonts w:eastAsia="仿宋_GB2312" w:cs="宋体"/>
          <w:kern w:val="0"/>
          <w:sz w:val="32"/>
          <w:szCs w:val="32"/>
        </w:rPr>
      </w:pPr>
      <w:r>
        <w:rPr>
          <w:rFonts w:hint="eastAsia" w:eastAsia="仿宋_GB2312" w:cs="宋体"/>
          <w:kern w:val="0"/>
          <w:sz w:val="32"/>
          <w:szCs w:val="32"/>
        </w:rPr>
        <w:t>学费标准：文科类专业6060</w:t>
      </w:r>
      <w:r>
        <w:rPr>
          <w:rFonts w:hint="eastAsia" w:eastAsia="仿宋_GB2312"/>
          <w:kern w:val="0"/>
          <w:sz w:val="32"/>
          <w:szCs w:val="32"/>
        </w:rPr>
        <w:t>元/生·学年</w:t>
      </w:r>
      <w:r>
        <w:rPr>
          <w:rFonts w:hint="eastAsia" w:eastAsia="仿宋_GB2312" w:cs="宋体"/>
          <w:kern w:val="0"/>
          <w:sz w:val="32"/>
          <w:szCs w:val="32"/>
        </w:rPr>
        <w:t>，理工外语体育类专业6850元</w:t>
      </w:r>
      <w:r>
        <w:rPr>
          <w:rFonts w:hint="eastAsia" w:eastAsia="仿宋_GB2312"/>
          <w:kern w:val="0"/>
          <w:sz w:val="32"/>
          <w:szCs w:val="32"/>
        </w:rPr>
        <w:t>/生·学年</w:t>
      </w:r>
      <w:r>
        <w:rPr>
          <w:rFonts w:hint="eastAsia" w:eastAsia="仿宋_GB2312" w:cs="宋体"/>
          <w:kern w:val="0"/>
          <w:sz w:val="32"/>
          <w:szCs w:val="32"/>
        </w:rPr>
        <w:t>。</w:t>
      </w:r>
    </w:p>
    <w:p w14:paraId="324EE26B">
      <w:pPr>
        <w:widowControl/>
        <w:overflowPunct w:val="0"/>
        <w:snapToGrid w:val="0"/>
        <w:spacing w:line="560" w:lineRule="exact"/>
        <w:ind w:firstLine="640" w:firstLineChars="200"/>
        <w:rPr>
          <w:rFonts w:eastAsia="仿宋_GB2312" w:cs="宋体"/>
          <w:kern w:val="0"/>
          <w:sz w:val="32"/>
          <w:szCs w:val="32"/>
        </w:rPr>
      </w:pPr>
      <w:r>
        <w:rPr>
          <w:rFonts w:hint="eastAsia" w:eastAsia="仿宋_GB2312" w:cs="宋体"/>
          <w:kern w:val="0"/>
          <w:sz w:val="32"/>
          <w:szCs w:val="32"/>
        </w:rPr>
        <w:t>学生住宿由学校统一安排，</w:t>
      </w:r>
      <w:r>
        <w:rPr>
          <w:rFonts w:hint="eastAsia" w:eastAsia="仿宋_GB2312"/>
          <w:kern w:val="0"/>
          <w:sz w:val="32"/>
          <w:szCs w:val="32"/>
        </w:rPr>
        <w:t>住宿费：视不同住宿条件，收费标准为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10</w:t>
      </w:r>
      <w:r>
        <w:rPr>
          <w:rFonts w:hint="eastAsia" w:eastAsia="仿宋_GB2312"/>
          <w:kern w:val="0"/>
          <w:sz w:val="32"/>
          <w:szCs w:val="32"/>
        </w:rPr>
        <w:t>00—1600元/生·学年（不含水电费）。</w:t>
      </w:r>
    </w:p>
    <w:p w14:paraId="1271EEA3">
      <w:pPr>
        <w:pStyle w:val="13"/>
        <w:overflowPunct w:val="0"/>
        <w:rPr>
          <w:rFonts w:ascii="Times New Roman" w:hAnsi="Times New Roman"/>
        </w:rPr>
      </w:pPr>
      <w:r>
        <w:rPr>
          <w:rFonts w:hint="eastAsia" w:ascii="Times New Roman" w:hAnsi="Times New Roman"/>
        </w:rPr>
        <w:t>以上所列收费标准</w:t>
      </w:r>
      <w:r>
        <w:rPr>
          <w:rFonts w:hint="eastAsia" w:ascii="Times New Roman" w:hAnsi="Times New Roman"/>
          <w:lang w:val="en-US" w:eastAsia="zh-CN"/>
        </w:rPr>
        <w:t>均以人民币计收，</w:t>
      </w:r>
      <w:r>
        <w:rPr>
          <w:rFonts w:hint="eastAsia" w:ascii="Times New Roman" w:hAnsi="Times New Roman"/>
        </w:rPr>
        <w:t>如广东省物价管理部门有新规定，则按新规定标准执行。</w:t>
      </w:r>
    </w:p>
    <w:p w14:paraId="5B333587">
      <w:pPr>
        <w:widowControl/>
        <w:overflowPunct w:val="0"/>
        <w:snapToGrid w:val="0"/>
        <w:spacing w:line="560" w:lineRule="exact"/>
        <w:ind w:firstLine="640" w:firstLineChars="200"/>
        <w:rPr>
          <w:rFonts w:eastAsia="仿宋_GB2312" w:cs="宋体"/>
          <w:kern w:val="0"/>
          <w:sz w:val="32"/>
          <w:szCs w:val="32"/>
        </w:rPr>
      </w:pPr>
      <w:r>
        <w:rPr>
          <w:rFonts w:hint="eastAsia" w:eastAsia="仿宋_GB2312" w:cs="宋体"/>
          <w:kern w:val="0"/>
          <w:sz w:val="32"/>
          <w:szCs w:val="32"/>
        </w:rPr>
        <w:t>2.学生在校期间，按照</w:t>
      </w:r>
      <w:r>
        <w:rPr>
          <w:rFonts w:eastAsia="仿宋_GB2312" w:cs="宋体"/>
          <w:kern w:val="0"/>
          <w:sz w:val="32"/>
          <w:szCs w:val="32"/>
        </w:rPr>
        <w:t>《普通高等学校招收和培养香港特别行政区、澳门</w:t>
      </w:r>
      <w:r>
        <w:rPr>
          <w:rFonts w:hint="eastAsia" w:eastAsia="仿宋_GB2312" w:cs="宋体"/>
          <w:kern w:val="0"/>
          <w:sz w:val="32"/>
          <w:szCs w:val="32"/>
        </w:rPr>
        <w:t>特别行政区</w:t>
      </w:r>
      <w:r>
        <w:rPr>
          <w:rFonts w:eastAsia="仿宋_GB2312" w:cs="宋体"/>
          <w:kern w:val="0"/>
          <w:sz w:val="32"/>
          <w:szCs w:val="32"/>
        </w:rPr>
        <w:t>及台湾</w:t>
      </w:r>
      <w:r>
        <w:rPr>
          <w:rFonts w:hint="eastAsia" w:eastAsia="仿宋_GB2312" w:cs="宋体"/>
          <w:kern w:val="0"/>
          <w:sz w:val="32"/>
          <w:szCs w:val="32"/>
        </w:rPr>
        <w:t>地区</w:t>
      </w:r>
      <w:r>
        <w:rPr>
          <w:rFonts w:eastAsia="仿宋_GB2312" w:cs="宋体"/>
          <w:kern w:val="0"/>
          <w:sz w:val="32"/>
          <w:szCs w:val="32"/>
        </w:rPr>
        <w:t>学生的规定》</w:t>
      </w:r>
      <w:r>
        <w:rPr>
          <w:rFonts w:hint="eastAsia" w:eastAsia="仿宋_GB2312" w:cs="宋体"/>
          <w:kern w:val="0"/>
          <w:sz w:val="32"/>
          <w:szCs w:val="32"/>
        </w:rPr>
        <w:t>及我校有关规定进行管理。</w:t>
      </w:r>
    </w:p>
    <w:p w14:paraId="628DE0BF">
      <w:pPr>
        <w:widowControl/>
        <w:overflowPunct w:val="0"/>
        <w:snapToGrid w:val="0"/>
        <w:spacing w:line="560" w:lineRule="exact"/>
        <w:ind w:firstLine="640" w:firstLineChars="200"/>
        <w:rPr>
          <w:rFonts w:eastAsia="仿宋_GB2312" w:cs="宋体"/>
          <w:kern w:val="0"/>
          <w:sz w:val="32"/>
          <w:szCs w:val="32"/>
        </w:rPr>
      </w:pPr>
      <w:r>
        <w:rPr>
          <w:rFonts w:hint="eastAsia" w:eastAsia="仿宋_GB2312" w:cs="宋体"/>
          <w:kern w:val="0"/>
          <w:sz w:val="32"/>
          <w:szCs w:val="32"/>
        </w:rPr>
        <w:t>3.凡具有我校正式学籍的学生，在允许的修业期限内获得规定的学分，达到毕业要求的，准予毕业并颁发华南师范大学毕业证书。对符合学位授予条件的毕业生，授予华南师范大学学士学位并颁发学位证书。</w:t>
      </w:r>
    </w:p>
    <w:p w14:paraId="28080381">
      <w:pPr>
        <w:overflowPunct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 w:cs="宋体"/>
          <w:kern w:val="0"/>
          <w:sz w:val="32"/>
          <w:szCs w:val="32"/>
        </w:rPr>
        <w:t>4.</w:t>
      </w:r>
      <w:r>
        <w:rPr>
          <w:rFonts w:hint="eastAsia" w:eastAsia="仿宋_GB2312"/>
          <w:sz w:val="32"/>
          <w:szCs w:val="32"/>
        </w:rPr>
        <w:t>未尽事宜按国家有关政策、法规和文件执行；本办法的解释权归华南师范大学招生办公室。</w:t>
      </w:r>
    </w:p>
    <w:p w14:paraId="3B2EEB0F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157" w:beforeLines="50" w:after="157" w:afterLines="50" w:line="560" w:lineRule="exact"/>
        <w:ind w:firstLine="640" w:firstLineChars="200"/>
        <w:textAlignment w:val="auto"/>
        <w:rPr>
          <w:rFonts w:eastAsia="黑体" w:cs="宋体"/>
          <w:kern w:val="0"/>
          <w:sz w:val="32"/>
          <w:szCs w:val="32"/>
        </w:rPr>
      </w:pPr>
      <w:r>
        <w:rPr>
          <w:rFonts w:hint="eastAsia" w:eastAsia="黑体" w:cs="宋体"/>
          <w:kern w:val="0"/>
          <w:sz w:val="32"/>
          <w:szCs w:val="32"/>
        </w:rPr>
        <w:t>七、联系方式</w:t>
      </w:r>
    </w:p>
    <w:p w14:paraId="6B690928">
      <w:pPr>
        <w:widowControl/>
        <w:overflowPunct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联系地址：广东省广州市中山大道西55号</w:t>
      </w:r>
    </w:p>
    <w:p w14:paraId="35A752DB">
      <w:pPr>
        <w:widowControl/>
        <w:overflowPunct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邮政编码：510631</w:t>
      </w:r>
    </w:p>
    <w:p w14:paraId="7D15DD83">
      <w:pPr>
        <w:widowControl/>
        <w:overflowPunct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联系电话：020-85211098</w:t>
      </w:r>
    </w:p>
    <w:p w14:paraId="097A301E">
      <w:pPr>
        <w:widowControl/>
        <w:overflowPunct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网    址：</w:t>
      </w:r>
      <w:r>
        <w:fldChar w:fldCharType="begin"/>
      </w:r>
      <w:r>
        <w:instrText xml:space="preserve"> HYPERLINK "http://zsb.scnu.edu.cn/" \o "http://zsb.scnu.edu.cn/" </w:instrText>
      </w:r>
      <w:r>
        <w:fldChar w:fldCharType="separate"/>
      </w:r>
      <w:r>
        <w:rPr>
          <w:rFonts w:hint="eastAsia" w:eastAsia="仿宋_GB2312"/>
          <w:sz w:val="32"/>
          <w:szCs w:val="32"/>
        </w:rPr>
        <w:t>http://zsb.scnu.edu.cn/</w:t>
      </w:r>
      <w:r>
        <w:rPr>
          <w:rFonts w:hint="eastAsia" w:eastAsia="仿宋_GB2312"/>
          <w:sz w:val="32"/>
          <w:szCs w:val="32"/>
        </w:rPr>
        <w:fldChar w:fldCharType="end"/>
      </w:r>
    </w:p>
    <w:p w14:paraId="2301B8C8">
      <w:pPr>
        <w:widowControl/>
        <w:overflowPunct w:val="0"/>
        <w:snapToGrid w:val="0"/>
        <w:spacing w:line="560" w:lineRule="exact"/>
        <w:ind w:firstLine="640" w:firstLineChars="200"/>
        <w:rPr>
          <w:rFonts w:eastAsia="仿宋_GB2312" w:cs="宋体"/>
          <w:kern w:val="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邮政编码：5106</w:t>
      </w:r>
      <w:r>
        <w:rPr>
          <w:rFonts w:hint="eastAsia" w:eastAsia="仿宋_GB2312" w:cs="宋体"/>
          <w:kern w:val="0"/>
          <w:sz w:val="32"/>
          <w:szCs w:val="32"/>
        </w:rPr>
        <w:t>31</w:t>
      </w:r>
    </w:p>
    <w:p w14:paraId="2819A456">
      <w:pPr>
        <w:widowControl/>
        <w:snapToGrid w:val="0"/>
        <w:spacing w:line="560" w:lineRule="exact"/>
        <w:ind w:firstLine="640" w:firstLineChars="200"/>
        <w:rPr>
          <w:rFonts w:eastAsia="仿宋_GB2312" w:cs="宋体"/>
          <w:sz w:val="32"/>
          <w:szCs w:val="32"/>
        </w:rPr>
      </w:pPr>
    </w:p>
    <w:p w14:paraId="2C056A4B">
      <w:pPr>
        <w:widowControl/>
        <w:spacing w:line="560" w:lineRule="exact"/>
        <w:ind w:firstLine="640" w:firstLineChars="200"/>
        <w:rPr>
          <w:rFonts w:eastAsia="仿宋_GB2312" w:cs="宋体"/>
          <w:kern w:val="0"/>
          <w:sz w:val="32"/>
          <w:szCs w:val="32"/>
        </w:rPr>
      </w:pPr>
      <w:r>
        <w:rPr>
          <w:rFonts w:hint="eastAsia" w:eastAsia="仿宋_GB2312" w:cs="宋体"/>
          <w:kern w:val="0"/>
          <w:sz w:val="32"/>
          <w:szCs w:val="32"/>
        </w:rPr>
        <w:t>附件：华南师范大学202</w:t>
      </w:r>
      <w:r>
        <w:rPr>
          <w:rFonts w:hint="eastAsia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eastAsia="仿宋_GB2312" w:cs="宋体"/>
          <w:kern w:val="0"/>
          <w:sz w:val="32"/>
          <w:szCs w:val="32"/>
        </w:rPr>
        <w:t>年采用澳门“四校联考”成绩入</w:t>
      </w:r>
    </w:p>
    <w:p w14:paraId="672A99B0">
      <w:pPr>
        <w:widowControl/>
        <w:spacing w:line="560" w:lineRule="exact"/>
        <w:ind w:firstLine="1600" w:firstLineChars="500"/>
        <w:rPr>
          <w:rFonts w:eastAsia="黑体" w:cs="宋体"/>
          <w:kern w:val="0"/>
          <w:sz w:val="18"/>
          <w:szCs w:val="18"/>
        </w:rPr>
      </w:pPr>
      <w:r>
        <w:rPr>
          <w:rFonts w:hint="eastAsia" w:eastAsia="仿宋_GB2312" w:cs="宋体"/>
          <w:kern w:val="0"/>
          <w:sz w:val="32"/>
          <w:szCs w:val="32"/>
        </w:rPr>
        <w:t>学申请表</w:t>
      </w:r>
    </w:p>
    <w:p w14:paraId="565C1B0C">
      <w:pPr>
        <w:widowControl/>
        <w:spacing w:before="75" w:after="75" w:line="360" w:lineRule="auto"/>
        <w:ind w:right="1160"/>
        <w:jc w:val="left"/>
        <w:rPr>
          <w:rFonts w:eastAsia="黑体" w:cs="宋体"/>
          <w:kern w:val="0"/>
          <w:sz w:val="28"/>
          <w:szCs w:val="28"/>
        </w:rPr>
        <w:sectPr>
          <w:footerReference r:id="rId7" w:type="first"/>
          <w:footerReference r:id="rId5" w:type="default"/>
          <w:footerReference r:id="rId6" w:type="even"/>
          <w:pgSz w:w="11906" w:h="16838"/>
          <w:pgMar w:top="2098" w:right="1474" w:bottom="1985" w:left="1588" w:header="851" w:footer="1644" w:gutter="0"/>
          <w:pgNumType w:fmt="decimal"/>
          <w:cols w:space="425" w:num="1"/>
          <w:docGrid w:type="lines" w:linePitch="312" w:charSpace="0"/>
        </w:sectPr>
      </w:pPr>
    </w:p>
    <w:p w14:paraId="5C546139">
      <w:pPr>
        <w:widowControl/>
        <w:spacing w:line="360" w:lineRule="auto"/>
        <w:ind w:right="1162"/>
        <w:jc w:val="left"/>
        <w:rPr>
          <w:rFonts w:eastAsia="黑体" w:cs="宋体"/>
          <w:kern w:val="0"/>
          <w:sz w:val="28"/>
          <w:szCs w:val="28"/>
        </w:rPr>
      </w:pPr>
      <w:r>
        <w:rPr>
          <w:rFonts w:hint="eastAsia" w:eastAsia="黑体" w:cs="宋体"/>
          <w:kern w:val="0"/>
          <w:sz w:val="28"/>
          <w:szCs w:val="28"/>
        </w:rPr>
        <w:t>附件</w:t>
      </w:r>
    </w:p>
    <w:p w14:paraId="686ABEDC">
      <w:pPr>
        <w:widowControl/>
        <w:spacing w:after="156" w:afterLines="50" w:line="600" w:lineRule="exact"/>
        <w:jc w:val="center"/>
        <w:rPr>
          <w:rFonts w:eastAsia="方正小标宋简体" w:cs="宋体"/>
          <w:kern w:val="0"/>
          <w:sz w:val="33"/>
          <w:szCs w:val="33"/>
        </w:rPr>
      </w:pPr>
      <w:r>
        <w:rPr>
          <w:rFonts w:hint="eastAsia" w:eastAsia="方正小标宋简体" w:cs="宋体"/>
          <w:kern w:val="0"/>
          <w:sz w:val="33"/>
          <w:szCs w:val="33"/>
        </w:rPr>
        <w:t>华南师范大学202</w:t>
      </w:r>
      <w:r>
        <w:rPr>
          <w:rFonts w:hint="eastAsia" w:eastAsia="方正小标宋简体" w:cs="宋体"/>
          <w:kern w:val="0"/>
          <w:sz w:val="33"/>
          <w:szCs w:val="33"/>
          <w:lang w:val="en-US" w:eastAsia="zh-CN"/>
        </w:rPr>
        <w:t>6</w:t>
      </w:r>
      <w:r>
        <w:rPr>
          <w:rFonts w:hint="eastAsia" w:eastAsia="方正小标宋简体" w:cs="宋体"/>
          <w:kern w:val="0"/>
          <w:sz w:val="33"/>
          <w:szCs w:val="33"/>
        </w:rPr>
        <w:t>年采用澳门“四校联考”成绩入学申请表</w:t>
      </w:r>
    </w:p>
    <w:tbl>
      <w:tblPr>
        <w:tblStyle w:val="31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985"/>
        <w:gridCol w:w="137"/>
        <w:gridCol w:w="1964"/>
        <w:gridCol w:w="403"/>
        <w:gridCol w:w="164"/>
        <w:gridCol w:w="952"/>
        <w:gridCol w:w="400"/>
        <w:gridCol w:w="632"/>
        <w:gridCol w:w="498"/>
        <w:gridCol w:w="520"/>
        <w:gridCol w:w="2126"/>
      </w:tblGrid>
      <w:tr w14:paraId="292A1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73" w:hRule="atLeast"/>
          <w:jc w:val="center"/>
        </w:trPr>
        <w:tc>
          <w:tcPr>
            <w:tcW w:w="765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AA010">
            <w:pPr>
              <w:snapToGrid w:val="0"/>
              <w:jc w:val="center"/>
              <w:rPr>
                <w:rStyle w:val="203"/>
                <w:b/>
                <w:szCs w:val="21"/>
              </w:rPr>
            </w:pPr>
            <w:r>
              <w:rPr>
                <w:rStyle w:val="203"/>
                <w:rFonts w:hint="eastAsia" w:eastAsia="等线"/>
                <w:b/>
                <w:szCs w:val="21"/>
              </w:rPr>
              <w:t>个人信息</w:t>
            </w:r>
          </w:p>
        </w:tc>
        <w:tc>
          <w:tcPr>
            <w:tcW w:w="21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6CB3F">
            <w:pPr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hint="eastAsia" w:eastAsia="等线"/>
                <w:b/>
                <w:szCs w:val="21"/>
              </w:rPr>
              <w:t>贴照片处</w:t>
            </w:r>
          </w:p>
        </w:tc>
      </w:tr>
      <w:tr w14:paraId="0854D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6D68C">
            <w:pPr>
              <w:spacing w:before="120"/>
              <w:jc w:val="center"/>
              <w:rPr>
                <w:szCs w:val="21"/>
              </w:rPr>
            </w:pPr>
            <w:r>
              <w:rPr>
                <w:rFonts w:hint="eastAsia" w:eastAsia="等线"/>
                <w:szCs w:val="21"/>
              </w:rPr>
              <w:t>姓名（中文名）</w:t>
            </w: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5B46F">
            <w:pPr>
              <w:spacing w:before="120"/>
              <w:jc w:val="center"/>
              <w:rPr>
                <w:szCs w:val="21"/>
              </w:rPr>
            </w:pPr>
          </w:p>
        </w:tc>
        <w:tc>
          <w:tcPr>
            <w:tcW w:w="19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D43F3">
            <w:pPr>
              <w:spacing w:before="120"/>
              <w:jc w:val="center"/>
              <w:rPr>
                <w:szCs w:val="21"/>
              </w:rPr>
            </w:pPr>
            <w:r>
              <w:rPr>
                <w:rFonts w:hint="eastAsia" w:eastAsia="等线"/>
                <w:szCs w:val="21"/>
              </w:rPr>
              <w:t>性</w:t>
            </w:r>
            <w:r>
              <w:rPr>
                <w:rFonts w:eastAsia="等线"/>
                <w:szCs w:val="21"/>
              </w:rPr>
              <w:t xml:space="preserve">    别</w:t>
            </w: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A4EAE">
            <w:pPr>
              <w:spacing w:before="120"/>
              <w:jc w:val="center"/>
              <w:rPr>
                <w:szCs w:val="21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36EF9">
            <w:pPr>
              <w:spacing w:before="120"/>
              <w:jc w:val="center"/>
              <w:rPr>
                <w:szCs w:val="21"/>
              </w:rPr>
            </w:pPr>
          </w:p>
        </w:tc>
      </w:tr>
      <w:tr w14:paraId="4B492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7DB45">
            <w:pPr>
              <w:spacing w:before="120"/>
              <w:jc w:val="center"/>
              <w:rPr>
                <w:szCs w:val="21"/>
              </w:rPr>
            </w:pPr>
            <w:r>
              <w:rPr>
                <w:rFonts w:hint="eastAsia" w:eastAsia="等线"/>
                <w:szCs w:val="21"/>
              </w:rPr>
              <w:t>姓名（英文名）</w:t>
            </w: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38BD7">
            <w:pPr>
              <w:spacing w:before="120"/>
              <w:jc w:val="center"/>
              <w:rPr>
                <w:szCs w:val="21"/>
              </w:rPr>
            </w:pPr>
          </w:p>
        </w:tc>
        <w:tc>
          <w:tcPr>
            <w:tcW w:w="19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24F89">
            <w:pPr>
              <w:spacing w:before="120"/>
              <w:jc w:val="center"/>
              <w:rPr>
                <w:szCs w:val="21"/>
              </w:rPr>
            </w:pPr>
            <w:r>
              <w:rPr>
                <w:rFonts w:hint="eastAsia" w:eastAsia="等线"/>
                <w:szCs w:val="21"/>
              </w:rPr>
              <w:t>出生日期</w:t>
            </w: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00358">
            <w:pPr>
              <w:spacing w:before="120"/>
              <w:jc w:val="center"/>
              <w:rPr>
                <w:szCs w:val="21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10F4B">
            <w:pPr>
              <w:spacing w:before="120"/>
              <w:jc w:val="center"/>
              <w:rPr>
                <w:szCs w:val="21"/>
              </w:rPr>
            </w:pPr>
          </w:p>
        </w:tc>
      </w:tr>
      <w:tr w14:paraId="56B61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3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974D7">
            <w:pPr>
              <w:spacing w:before="120"/>
              <w:jc w:val="center"/>
              <w:rPr>
                <w:szCs w:val="21"/>
              </w:rPr>
            </w:pPr>
            <w:r>
              <w:rPr>
                <w:rFonts w:eastAsia="等线"/>
                <w:szCs w:val="21"/>
              </w:rPr>
              <w:t>身份证号码</w:t>
            </w: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39BBE">
            <w:pPr>
              <w:spacing w:before="120"/>
              <w:jc w:val="center"/>
              <w:rPr>
                <w:szCs w:val="21"/>
              </w:rPr>
            </w:pPr>
          </w:p>
        </w:tc>
        <w:tc>
          <w:tcPr>
            <w:tcW w:w="19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41704">
            <w:pPr>
              <w:spacing w:before="120"/>
              <w:jc w:val="center"/>
              <w:rPr>
                <w:szCs w:val="21"/>
              </w:rPr>
            </w:pPr>
            <w:r>
              <w:rPr>
                <w:rFonts w:hint="eastAsia" w:eastAsia="等线"/>
                <w:szCs w:val="21"/>
              </w:rPr>
              <w:t>《港澳</w:t>
            </w:r>
            <w:r>
              <w:rPr>
                <w:rFonts w:eastAsia="等线"/>
                <w:szCs w:val="21"/>
              </w:rPr>
              <w:t>居民来往大陆通行证》号码</w:t>
            </w: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29A76">
            <w:pPr>
              <w:spacing w:before="120"/>
              <w:jc w:val="center"/>
              <w:rPr>
                <w:szCs w:val="21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3656B">
            <w:pPr>
              <w:spacing w:before="120"/>
              <w:jc w:val="center"/>
              <w:rPr>
                <w:szCs w:val="21"/>
              </w:rPr>
            </w:pPr>
          </w:p>
        </w:tc>
      </w:tr>
      <w:tr w14:paraId="3F4BC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30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37A1A">
            <w:pPr>
              <w:spacing w:before="120"/>
              <w:jc w:val="center"/>
              <w:rPr>
                <w:szCs w:val="21"/>
              </w:rPr>
            </w:pPr>
            <w:r>
              <w:rPr>
                <w:rFonts w:eastAsia="等线"/>
                <w:szCs w:val="21"/>
              </w:rPr>
              <w:t>现就读中学名称</w:t>
            </w: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062C9">
            <w:pPr>
              <w:spacing w:before="120"/>
              <w:jc w:val="center"/>
              <w:rPr>
                <w:szCs w:val="21"/>
              </w:rPr>
            </w:pPr>
          </w:p>
        </w:tc>
        <w:tc>
          <w:tcPr>
            <w:tcW w:w="19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DFA4A">
            <w:pPr>
              <w:spacing w:before="120"/>
              <w:jc w:val="center"/>
              <w:rPr>
                <w:szCs w:val="21"/>
              </w:rPr>
            </w:pPr>
            <w:r>
              <w:rPr>
                <w:rFonts w:eastAsia="等线"/>
                <w:szCs w:val="21"/>
              </w:rPr>
              <w:t>移动电话</w:t>
            </w: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0B8FA">
            <w:pPr>
              <w:spacing w:before="120"/>
              <w:jc w:val="center"/>
              <w:rPr>
                <w:szCs w:val="21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DF70C">
            <w:pPr>
              <w:spacing w:before="120"/>
              <w:jc w:val="center"/>
              <w:rPr>
                <w:szCs w:val="21"/>
              </w:rPr>
            </w:pPr>
          </w:p>
        </w:tc>
      </w:tr>
      <w:tr w14:paraId="4CD15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22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76E3E">
            <w:pPr>
              <w:spacing w:before="120"/>
              <w:jc w:val="center"/>
              <w:rPr>
                <w:szCs w:val="21"/>
              </w:rPr>
            </w:pPr>
            <w:r>
              <w:rPr>
                <w:rFonts w:eastAsia="等线"/>
                <w:szCs w:val="21"/>
              </w:rPr>
              <w:t>联系电话（含区号）</w:t>
            </w: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B4E1C">
            <w:pPr>
              <w:spacing w:before="120"/>
              <w:jc w:val="center"/>
              <w:rPr>
                <w:szCs w:val="21"/>
              </w:rPr>
            </w:pPr>
          </w:p>
        </w:tc>
        <w:tc>
          <w:tcPr>
            <w:tcW w:w="19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96C72">
            <w:pPr>
              <w:spacing w:before="120"/>
              <w:jc w:val="center"/>
              <w:rPr>
                <w:szCs w:val="21"/>
              </w:rPr>
            </w:pPr>
            <w:r>
              <w:rPr>
                <w:rFonts w:eastAsia="等线"/>
                <w:szCs w:val="21"/>
              </w:rPr>
              <w:t>电子邮箱</w:t>
            </w:r>
          </w:p>
        </w:tc>
        <w:tc>
          <w:tcPr>
            <w:tcW w:w="37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9905E">
            <w:pPr>
              <w:spacing w:before="120"/>
              <w:jc w:val="center"/>
              <w:rPr>
                <w:szCs w:val="21"/>
              </w:rPr>
            </w:pPr>
          </w:p>
        </w:tc>
      </w:tr>
      <w:tr w14:paraId="55B59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00" w:hRule="atLeast"/>
          <w:jc w:val="center"/>
        </w:trPr>
        <w:tc>
          <w:tcPr>
            <w:tcW w:w="978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3F420">
            <w:pPr>
              <w:spacing w:before="1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“四校联考”成绩</w:t>
            </w:r>
          </w:p>
        </w:tc>
      </w:tr>
      <w:tr w14:paraId="04E91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75" w:hRule="atLeast"/>
          <w:jc w:val="center"/>
        </w:trPr>
        <w:tc>
          <w:tcPr>
            <w:tcW w:w="978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6B7A6">
            <w:pPr>
              <w:spacing w:before="120"/>
              <w:rPr>
                <w:szCs w:val="21"/>
              </w:rPr>
            </w:pPr>
            <w:r>
              <w:rPr>
                <w:rFonts w:hint="eastAsia" w:eastAsia="等线"/>
                <w:szCs w:val="21"/>
              </w:rPr>
              <w:t>中文：</w:t>
            </w:r>
            <w:r>
              <w:rPr>
                <w:rFonts w:eastAsia="等线"/>
                <w:szCs w:val="21"/>
              </w:rPr>
              <w:t xml:space="preserve">               </w:t>
            </w:r>
            <w:r>
              <w:rPr>
                <w:rFonts w:hint="eastAsia"/>
                <w:szCs w:val="21"/>
              </w:rPr>
              <w:t>英文：</w:t>
            </w:r>
            <w:r>
              <w:rPr>
                <w:szCs w:val="21"/>
              </w:rPr>
              <w:t xml:space="preserve">                   </w:t>
            </w:r>
            <w:r>
              <w:rPr>
                <w:rFonts w:hint="eastAsia"/>
                <w:szCs w:val="21"/>
              </w:rPr>
              <w:t>数学：</w:t>
            </w:r>
            <w:r>
              <w:rPr>
                <w:szCs w:val="21"/>
              </w:rPr>
              <w:t xml:space="preserve">                         </w:t>
            </w:r>
          </w:p>
        </w:tc>
      </w:tr>
      <w:tr w14:paraId="7CF25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75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8551C">
            <w:pPr>
              <w:spacing w:before="120"/>
              <w:jc w:val="center"/>
              <w:rPr>
                <w:szCs w:val="21"/>
              </w:rPr>
            </w:pPr>
            <w:r>
              <w:rPr>
                <w:rFonts w:eastAsia="等线"/>
                <w:szCs w:val="21"/>
              </w:rPr>
              <w:t>通讯</w:t>
            </w:r>
            <w:r>
              <w:rPr>
                <w:rFonts w:hint="eastAsia" w:eastAsia="等线"/>
                <w:szCs w:val="21"/>
              </w:rPr>
              <w:t>地址</w:t>
            </w:r>
          </w:p>
        </w:tc>
        <w:tc>
          <w:tcPr>
            <w:tcW w:w="40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7B698">
            <w:pPr>
              <w:spacing w:before="120"/>
              <w:jc w:val="center"/>
              <w:rPr>
                <w:szCs w:val="21"/>
              </w:rPr>
            </w:pPr>
          </w:p>
        </w:tc>
        <w:tc>
          <w:tcPr>
            <w:tcW w:w="1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0E79C">
            <w:pPr>
              <w:spacing w:before="120"/>
              <w:jc w:val="center"/>
              <w:rPr>
                <w:szCs w:val="21"/>
              </w:rPr>
            </w:pPr>
            <w:r>
              <w:rPr>
                <w:rFonts w:eastAsia="等线"/>
                <w:szCs w:val="21"/>
              </w:rPr>
              <w:t>邮</w:t>
            </w:r>
            <w:r>
              <w:rPr>
                <w:rFonts w:hint="eastAsia" w:eastAsia="等线"/>
                <w:szCs w:val="21"/>
              </w:rPr>
              <w:t>政</w:t>
            </w:r>
            <w:r>
              <w:rPr>
                <w:rFonts w:eastAsia="等线"/>
                <w:szCs w:val="21"/>
              </w:rPr>
              <w:t>编号</w:t>
            </w:r>
          </w:p>
        </w:tc>
        <w:tc>
          <w:tcPr>
            <w:tcW w:w="2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682BB">
            <w:pPr>
              <w:spacing w:before="120"/>
              <w:jc w:val="center"/>
              <w:rPr>
                <w:szCs w:val="21"/>
              </w:rPr>
            </w:pPr>
          </w:p>
        </w:tc>
      </w:tr>
      <w:tr w14:paraId="00DB7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5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74C19">
            <w:pPr>
              <w:spacing w:before="120"/>
              <w:jc w:val="center"/>
              <w:rPr>
                <w:szCs w:val="21"/>
              </w:rPr>
            </w:pPr>
            <w:r>
              <w:rPr>
                <w:rFonts w:eastAsia="等线"/>
                <w:szCs w:val="21"/>
              </w:rPr>
              <w:t>紧急联络人</w:t>
            </w:r>
            <w:r>
              <w:rPr>
                <w:rFonts w:hint="eastAsia" w:eastAsia="等线"/>
                <w:szCs w:val="21"/>
              </w:rPr>
              <w:t>姓名</w:t>
            </w:r>
          </w:p>
        </w:tc>
        <w:tc>
          <w:tcPr>
            <w:tcW w:w="2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6E7D2FCF">
            <w:pPr>
              <w:spacing w:before="120"/>
              <w:jc w:val="center"/>
              <w:rPr>
                <w:szCs w:val="21"/>
              </w:rPr>
            </w:pPr>
          </w:p>
        </w:tc>
        <w:tc>
          <w:tcPr>
            <w:tcW w:w="26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37E64272">
            <w:pPr>
              <w:spacing w:before="120"/>
              <w:jc w:val="center"/>
              <w:rPr>
                <w:szCs w:val="21"/>
              </w:rPr>
            </w:pPr>
            <w:r>
              <w:rPr>
                <w:rFonts w:eastAsia="等线"/>
                <w:szCs w:val="21"/>
              </w:rPr>
              <w:t>紧急联络人电话</w:t>
            </w:r>
          </w:p>
        </w:tc>
        <w:tc>
          <w:tcPr>
            <w:tcW w:w="2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573A2E3C">
            <w:pPr>
              <w:spacing w:before="120"/>
              <w:jc w:val="center"/>
              <w:rPr>
                <w:szCs w:val="21"/>
              </w:rPr>
            </w:pPr>
          </w:p>
        </w:tc>
      </w:tr>
      <w:tr w14:paraId="444C1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18" w:hRule="atLeast"/>
          <w:jc w:val="center"/>
        </w:trPr>
        <w:tc>
          <w:tcPr>
            <w:tcW w:w="978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8D5D0">
            <w:pPr>
              <w:snapToGrid w:val="0"/>
              <w:jc w:val="center"/>
              <w:rPr>
                <w:rStyle w:val="203"/>
                <w:b/>
                <w:szCs w:val="21"/>
              </w:rPr>
            </w:pPr>
            <w:r>
              <w:rPr>
                <w:rStyle w:val="203"/>
                <w:rFonts w:hint="eastAsia" w:eastAsia="等线"/>
                <w:b/>
                <w:szCs w:val="21"/>
              </w:rPr>
              <w:t>中学教育情况</w:t>
            </w:r>
          </w:p>
        </w:tc>
      </w:tr>
      <w:tr w14:paraId="6360F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5" w:hRule="atLeast"/>
          <w:jc w:val="center"/>
        </w:trPr>
        <w:tc>
          <w:tcPr>
            <w:tcW w:w="2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0A348">
            <w:pPr>
              <w:spacing w:before="120"/>
              <w:jc w:val="center"/>
              <w:rPr>
                <w:rFonts w:eastAsia="PMingLiU"/>
                <w:b/>
                <w:szCs w:val="21"/>
              </w:rPr>
            </w:pPr>
            <w:r>
              <w:rPr>
                <w:rFonts w:eastAsia="等线"/>
                <w:szCs w:val="21"/>
              </w:rPr>
              <w:t>就读中学名称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017C4CB6">
            <w:pPr>
              <w:spacing w:before="120"/>
              <w:jc w:val="center"/>
              <w:rPr>
                <w:rFonts w:eastAsia="PMingLiU"/>
                <w:b/>
                <w:szCs w:val="21"/>
              </w:rPr>
            </w:pPr>
            <w:r>
              <w:rPr>
                <w:rFonts w:eastAsia="等线"/>
                <w:szCs w:val="21"/>
              </w:rPr>
              <w:t>市、县名称</w:t>
            </w:r>
          </w:p>
        </w:tc>
        <w:tc>
          <w:tcPr>
            <w:tcW w:w="1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1D1CB7B6">
            <w:pPr>
              <w:spacing w:before="120"/>
              <w:jc w:val="center"/>
              <w:rPr>
                <w:rFonts w:eastAsia="PMingLiU"/>
                <w:b/>
                <w:szCs w:val="21"/>
              </w:rPr>
            </w:pPr>
            <w:r>
              <w:rPr>
                <w:rFonts w:eastAsia="等线"/>
                <w:szCs w:val="21"/>
              </w:rPr>
              <w:t>开始时间</w:t>
            </w:r>
          </w:p>
        </w:tc>
        <w:tc>
          <w:tcPr>
            <w:tcW w:w="2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1522BCC6">
            <w:pPr>
              <w:spacing w:before="120"/>
              <w:jc w:val="center"/>
              <w:rPr>
                <w:rFonts w:eastAsia="PMingLiU"/>
                <w:b/>
                <w:szCs w:val="21"/>
              </w:rPr>
            </w:pPr>
            <w:r>
              <w:rPr>
                <w:rFonts w:eastAsia="等线"/>
                <w:szCs w:val="21"/>
              </w:rPr>
              <w:t>终止时间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09194277">
            <w:pPr>
              <w:spacing w:before="120"/>
              <w:jc w:val="center"/>
              <w:rPr>
                <w:rFonts w:eastAsia="PMingLiU"/>
                <w:b/>
                <w:szCs w:val="21"/>
              </w:rPr>
            </w:pPr>
            <w:r>
              <w:rPr>
                <w:rFonts w:hint="eastAsia" w:eastAsia="等线"/>
                <w:szCs w:val="21"/>
              </w:rPr>
              <w:t>受教育程度（如高中）</w:t>
            </w:r>
          </w:p>
        </w:tc>
      </w:tr>
      <w:tr w14:paraId="51C48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5" w:hRule="atLeast"/>
          <w:jc w:val="center"/>
        </w:trPr>
        <w:tc>
          <w:tcPr>
            <w:tcW w:w="2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A645D">
            <w:pPr>
              <w:spacing w:before="120"/>
              <w:rPr>
                <w:rFonts w:eastAsia="PMingLiU"/>
                <w:szCs w:val="21"/>
              </w:rPr>
            </w:pP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3205C460">
            <w:pPr>
              <w:spacing w:before="120"/>
              <w:rPr>
                <w:rFonts w:eastAsia="PMingLiU"/>
                <w:szCs w:val="21"/>
              </w:rPr>
            </w:pPr>
          </w:p>
        </w:tc>
        <w:tc>
          <w:tcPr>
            <w:tcW w:w="1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2C104FBE">
            <w:pPr>
              <w:spacing w:before="120"/>
              <w:rPr>
                <w:rFonts w:eastAsia="PMingLiU"/>
                <w:szCs w:val="21"/>
              </w:rPr>
            </w:pPr>
          </w:p>
        </w:tc>
        <w:tc>
          <w:tcPr>
            <w:tcW w:w="2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701F2653">
            <w:pPr>
              <w:spacing w:before="120"/>
              <w:rPr>
                <w:rFonts w:eastAsia="PMingLiU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260AD220">
            <w:pPr>
              <w:spacing w:before="120"/>
              <w:rPr>
                <w:rFonts w:eastAsia="PMingLiU"/>
                <w:szCs w:val="21"/>
              </w:rPr>
            </w:pPr>
          </w:p>
        </w:tc>
      </w:tr>
      <w:tr w14:paraId="133DF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5" w:hRule="atLeast"/>
          <w:jc w:val="center"/>
        </w:trPr>
        <w:tc>
          <w:tcPr>
            <w:tcW w:w="2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10FC2">
            <w:pPr>
              <w:spacing w:before="120"/>
              <w:rPr>
                <w:rFonts w:eastAsia="PMingLiU"/>
                <w:szCs w:val="21"/>
              </w:rPr>
            </w:pP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13CF03B4">
            <w:pPr>
              <w:spacing w:before="120"/>
              <w:rPr>
                <w:rFonts w:eastAsia="PMingLiU"/>
                <w:szCs w:val="21"/>
              </w:rPr>
            </w:pPr>
          </w:p>
        </w:tc>
        <w:tc>
          <w:tcPr>
            <w:tcW w:w="1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10A960E7">
            <w:pPr>
              <w:spacing w:before="120"/>
              <w:rPr>
                <w:rFonts w:eastAsia="PMingLiU"/>
                <w:szCs w:val="21"/>
              </w:rPr>
            </w:pPr>
          </w:p>
        </w:tc>
        <w:tc>
          <w:tcPr>
            <w:tcW w:w="2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705AA423">
            <w:pPr>
              <w:spacing w:before="120"/>
              <w:rPr>
                <w:rFonts w:eastAsia="PMingLiU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2BD41083">
            <w:pPr>
              <w:spacing w:before="120"/>
              <w:rPr>
                <w:rFonts w:eastAsia="PMingLiU"/>
                <w:szCs w:val="21"/>
              </w:rPr>
            </w:pPr>
          </w:p>
        </w:tc>
      </w:tr>
      <w:tr w14:paraId="0CD99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5" w:hRule="atLeast"/>
          <w:jc w:val="center"/>
        </w:trPr>
        <w:tc>
          <w:tcPr>
            <w:tcW w:w="2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4643E">
            <w:pPr>
              <w:spacing w:before="120"/>
              <w:rPr>
                <w:rFonts w:eastAsia="PMingLiU"/>
                <w:szCs w:val="21"/>
              </w:rPr>
            </w:pP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25AA0C0A">
            <w:pPr>
              <w:spacing w:before="120"/>
              <w:rPr>
                <w:rFonts w:eastAsia="PMingLiU"/>
                <w:szCs w:val="21"/>
              </w:rPr>
            </w:pPr>
          </w:p>
        </w:tc>
        <w:tc>
          <w:tcPr>
            <w:tcW w:w="1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50DBADDD">
            <w:pPr>
              <w:spacing w:before="120"/>
              <w:rPr>
                <w:rFonts w:eastAsia="PMingLiU"/>
                <w:szCs w:val="21"/>
              </w:rPr>
            </w:pPr>
          </w:p>
        </w:tc>
        <w:tc>
          <w:tcPr>
            <w:tcW w:w="2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09FB6CF4">
            <w:pPr>
              <w:spacing w:before="120"/>
              <w:rPr>
                <w:rFonts w:eastAsia="PMingLiU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332B7BA2">
            <w:pPr>
              <w:spacing w:before="120"/>
              <w:rPr>
                <w:rFonts w:eastAsia="PMingLiU"/>
                <w:szCs w:val="21"/>
              </w:rPr>
            </w:pPr>
          </w:p>
        </w:tc>
      </w:tr>
      <w:tr w14:paraId="4D3F3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39" w:hRule="atLeast"/>
          <w:jc w:val="center"/>
        </w:trPr>
        <w:tc>
          <w:tcPr>
            <w:tcW w:w="978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EF9F7">
            <w:pPr>
              <w:snapToGrid w:val="0"/>
              <w:jc w:val="center"/>
              <w:rPr>
                <w:rStyle w:val="203"/>
                <w:b/>
                <w:szCs w:val="21"/>
              </w:rPr>
            </w:pPr>
            <w:r>
              <w:rPr>
                <w:rStyle w:val="203"/>
                <w:rFonts w:hint="eastAsia" w:eastAsia="等线"/>
                <w:b/>
                <w:szCs w:val="21"/>
              </w:rPr>
              <w:t>家庭主要成员</w:t>
            </w:r>
          </w:p>
        </w:tc>
      </w:tr>
      <w:tr w14:paraId="0FD59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0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95122">
            <w:pPr>
              <w:spacing w:before="120"/>
              <w:jc w:val="center"/>
              <w:rPr>
                <w:rFonts w:eastAsia="PMingLiU"/>
              </w:rPr>
            </w:pPr>
            <w:r>
              <w:rPr>
                <w:rFonts w:hint="eastAsia" w:eastAsia="等线"/>
              </w:rPr>
              <w:t>姓名</w:t>
            </w:r>
          </w:p>
        </w:tc>
        <w:tc>
          <w:tcPr>
            <w:tcW w:w="40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2C642700">
            <w:pPr>
              <w:spacing w:before="120"/>
              <w:jc w:val="center"/>
              <w:rPr>
                <w:rFonts w:eastAsia="PMingLiU"/>
              </w:rPr>
            </w:pPr>
            <w:r>
              <w:rPr>
                <w:rFonts w:eastAsia="等线"/>
              </w:rPr>
              <w:t>与本人关系</w:t>
            </w:r>
          </w:p>
        </w:tc>
        <w:tc>
          <w:tcPr>
            <w:tcW w:w="37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6BD6BC87">
            <w:pPr>
              <w:spacing w:before="120"/>
              <w:jc w:val="center"/>
              <w:rPr>
                <w:rFonts w:eastAsia="PMingLiU"/>
              </w:rPr>
            </w:pPr>
            <w:r>
              <w:rPr>
                <w:rFonts w:eastAsia="等线"/>
              </w:rPr>
              <w:t>工作单位名称、任何职务</w:t>
            </w:r>
          </w:p>
        </w:tc>
      </w:tr>
      <w:tr w14:paraId="2CDB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5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0A8A7">
            <w:pPr>
              <w:spacing w:before="120"/>
              <w:jc w:val="center"/>
              <w:rPr>
                <w:rStyle w:val="203"/>
                <w:szCs w:val="21"/>
              </w:rPr>
            </w:pPr>
          </w:p>
        </w:tc>
        <w:tc>
          <w:tcPr>
            <w:tcW w:w="40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297E4449">
            <w:pPr>
              <w:spacing w:before="120"/>
              <w:jc w:val="center"/>
              <w:rPr>
                <w:rStyle w:val="203"/>
                <w:szCs w:val="21"/>
              </w:rPr>
            </w:pPr>
          </w:p>
        </w:tc>
        <w:tc>
          <w:tcPr>
            <w:tcW w:w="37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55948D4B">
            <w:pPr>
              <w:spacing w:before="120"/>
              <w:jc w:val="center"/>
              <w:rPr>
                <w:rStyle w:val="203"/>
                <w:szCs w:val="21"/>
              </w:rPr>
            </w:pPr>
          </w:p>
        </w:tc>
      </w:tr>
      <w:tr w14:paraId="5560F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5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71172">
            <w:pPr>
              <w:spacing w:before="120"/>
              <w:jc w:val="center"/>
              <w:rPr>
                <w:rStyle w:val="203"/>
                <w:szCs w:val="21"/>
              </w:rPr>
            </w:pPr>
          </w:p>
        </w:tc>
        <w:tc>
          <w:tcPr>
            <w:tcW w:w="40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51846A12">
            <w:pPr>
              <w:spacing w:before="120"/>
              <w:jc w:val="center"/>
              <w:rPr>
                <w:rStyle w:val="203"/>
                <w:szCs w:val="21"/>
              </w:rPr>
            </w:pPr>
          </w:p>
        </w:tc>
        <w:tc>
          <w:tcPr>
            <w:tcW w:w="37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6C1ACF93">
            <w:pPr>
              <w:spacing w:before="120"/>
              <w:jc w:val="center"/>
              <w:rPr>
                <w:rStyle w:val="203"/>
                <w:szCs w:val="21"/>
              </w:rPr>
            </w:pPr>
          </w:p>
        </w:tc>
      </w:tr>
      <w:tr w14:paraId="0C88D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5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80373">
            <w:pPr>
              <w:spacing w:before="120"/>
              <w:jc w:val="center"/>
              <w:rPr>
                <w:rStyle w:val="203"/>
                <w:szCs w:val="21"/>
              </w:rPr>
            </w:pPr>
          </w:p>
        </w:tc>
        <w:tc>
          <w:tcPr>
            <w:tcW w:w="40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213E89D2">
            <w:pPr>
              <w:spacing w:before="120"/>
              <w:jc w:val="center"/>
              <w:rPr>
                <w:rStyle w:val="203"/>
                <w:szCs w:val="21"/>
              </w:rPr>
            </w:pPr>
          </w:p>
        </w:tc>
        <w:tc>
          <w:tcPr>
            <w:tcW w:w="37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10150424">
            <w:pPr>
              <w:spacing w:before="120"/>
              <w:jc w:val="center"/>
              <w:rPr>
                <w:rStyle w:val="203"/>
                <w:szCs w:val="21"/>
              </w:rPr>
            </w:pPr>
          </w:p>
        </w:tc>
      </w:tr>
      <w:tr w14:paraId="7F9A3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5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70146">
            <w:pPr>
              <w:spacing w:before="120"/>
              <w:jc w:val="center"/>
              <w:rPr>
                <w:rStyle w:val="203"/>
                <w:szCs w:val="21"/>
              </w:rPr>
            </w:pPr>
          </w:p>
        </w:tc>
        <w:tc>
          <w:tcPr>
            <w:tcW w:w="40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29A10747">
            <w:pPr>
              <w:spacing w:before="120"/>
              <w:jc w:val="center"/>
              <w:rPr>
                <w:rStyle w:val="203"/>
                <w:szCs w:val="21"/>
              </w:rPr>
            </w:pPr>
          </w:p>
        </w:tc>
        <w:tc>
          <w:tcPr>
            <w:tcW w:w="37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7836ADE2">
            <w:pPr>
              <w:spacing w:before="120"/>
              <w:jc w:val="center"/>
              <w:rPr>
                <w:rStyle w:val="203"/>
                <w:szCs w:val="21"/>
              </w:rPr>
            </w:pPr>
          </w:p>
        </w:tc>
      </w:tr>
      <w:tr w14:paraId="59EDD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78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F43D5">
            <w:pPr>
              <w:spacing w:before="12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等线"/>
                <w:szCs w:val="21"/>
              </w:rPr>
              <w:t>申请专业志愿一</w:t>
            </w:r>
          </w:p>
        </w:tc>
        <w:tc>
          <w:tcPr>
            <w:tcW w:w="266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97E80">
            <w:pPr>
              <w:spacing w:before="12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F406A">
            <w:pPr>
              <w:spacing w:before="12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等线"/>
                <w:szCs w:val="21"/>
              </w:rPr>
              <w:t>申请专业志愿二</w:t>
            </w:r>
          </w:p>
        </w:tc>
        <w:tc>
          <w:tcPr>
            <w:tcW w:w="314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E0F2A">
            <w:pPr>
              <w:spacing w:before="120"/>
              <w:jc w:val="center"/>
              <w:rPr>
                <w:rFonts w:eastAsia="仿宋_GB2312"/>
                <w:szCs w:val="21"/>
              </w:rPr>
            </w:pPr>
          </w:p>
        </w:tc>
      </w:tr>
      <w:tr w14:paraId="26749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55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9870D">
            <w:pPr>
              <w:spacing w:before="120"/>
              <w:jc w:val="center"/>
              <w:rPr>
                <w:szCs w:val="21"/>
              </w:rPr>
            </w:pPr>
            <w:r>
              <w:rPr>
                <w:rFonts w:hint="eastAsia" w:eastAsia="等线"/>
                <w:szCs w:val="21"/>
              </w:rPr>
              <w:t>申请专业志愿三</w:t>
            </w:r>
          </w:p>
        </w:tc>
        <w:tc>
          <w:tcPr>
            <w:tcW w:w="266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4FE9E">
            <w:pPr>
              <w:spacing w:before="12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554FC">
            <w:pPr>
              <w:spacing w:before="120"/>
              <w:jc w:val="center"/>
              <w:rPr>
                <w:szCs w:val="21"/>
              </w:rPr>
            </w:pPr>
            <w:r>
              <w:rPr>
                <w:rFonts w:hint="eastAsia" w:eastAsia="等线"/>
                <w:szCs w:val="21"/>
              </w:rPr>
              <w:t>申请专业志愿四</w:t>
            </w:r>
          </w:p>
        </w:tc>
        <w:tc>
          <w:tcPr>
            <w:tcW w:w="314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5E7F2">
            <w:pPr>
              <w:spacing w:before="120"/>
              <w:jc w:val="center"/>
              <w:rPr>
                <w:rFonts w:eastAsia="仿宋_GB2312"/>
                <w:szCs w:val="21"/>
              </w:rPr>
            </w:pPr>
          </w:p>
        </w:tc>
      </w:tr>
    </w:tbl>
    <w:p w14:paraId="19AF3CF6">
      <w:pPr>
        <w:widowControl/>
        <w:ind w:firstLine="203" w:firstLineChars="97"/>
        <w:rPr>
          <w:rFonts w:eastAsia="PMingLiU"/>
          <w:b/>
          <w:bCs/>
          <w:sz w:val="10"/>
          <w:szCs w:val="10"/>
        </w:rPr>
      </w:pPr>
      <w:r>
        <w:rPr>
          <w:rFonts w:hint="eastAsia" w:eastAsia="等线"/>
          <w:b/>
          <w:bCs/>
          <w:szCs w:val="21"/>
        </w:rPr>
        <w:t>以上内容已经本人核对无误，如有不真实，所产生的一切后果由本人负责。</w:t>
      </w:r>
    </w:p>
    <w:p w14:paraId="4258224E">
      <w:pPr>
        <w:widowControl/>
        <w:rPr>
          <w:rFonts w:eastAsia="仿宋_GB2312" w:cs="仿宋_GB2312"/>
          <w:bCs/>
          <w:kern w:val="0"/>
          <w:sz w:val="32"/>
          <w:szCs w:val="32"/>
        </w:rPr>
      </w:pPr>
      <w:r>
        <w:rPr>
          <w:rFonts w:eastAsia="等线"/>
          <w:b/>
          <w:bCs/>
        </w:rPr>
        <w:t xml:space="preserve">      </w:t>
      </w:r>
      <w:r>
        <w:rPr>
          <w:rFonts w:hint="eastAsia" w:eastAsia="等线"/>
          <w:b/>
          <w:bCs/>
        </w:rPr>
        <w:t>考生签名</w:t>
      </w:r>
      <w:r>
        <w:rPr>
          <w:rFonts w:hint="eastAsia" w:eastAsia="等线"/>
          <w:b/>
          <w:bCs/>
          <w:szCs w:val="21"/>
        </w:rPr>
        <w:t>：</w:t>
      </w:r>
      <w:r>
        <w:rPr>
          <w:rFonts w:eastAsia="等线"/>
          <w:b/>
          <w:bCs/>
          <w:szCs w:val="21"/>
        </w:rPr>
        <w:t xml:space="preserve">           </w:t>
      </w:r>
      <w:r>
        <w:rPr>
          <w:rFonts w:hint="eastAsia" w:eastAsia="等线"/>
          <w:b/>
          <w:bCs/>
          <w:szCs w:val="21"/>
        </w:rPr>
        <w:t>日期：</w:t>
      </w:r>
      <w:r>
        <w:rPr>
          <w:rFonts w:eastAsia="等线"/>
          <w:b/>
          <w:bCs/>
          <w:szCs w:val="21"/>
        </w:rPr>
        <w:t xml:space="preserve">          </w:t>
      </w:r>
      <w:r>
        <w:rPr>
          <w:rFonts w:hint="eastAsia" w:eastAsia="等线"/>
          <w:b/>
          <w:bCs/>
          <w:szCs w:val="21"/>
        </w:rPr>
        <w:t>年</w:t>
      </w:r>
      <w:r>
        <w:rPr>
          <w:rFonts w:eastAsia="等线"/>
          <w:b/>
          <w:bCs/>
          <w:szCs w:val="21"/>
        </w:rPr>
        <w:t xml:space="preserve">      </w:t>
      </w:r>
      <w:r>
        <w:rPr>
          <w:rFonts w:hint="eastAsia" w:eastAsia="等线"/>
          <w:b/>
          <w:bCs/>
          <w:szCs w:val="21"/>
        </w:rPr>
        <w:t>月</w:t>
      </w:r>
      <w:r>
        <w:rPr>
          <w:rFonts w:eastAsia="等线"/>
          <w:b/>
          <w:bCs/>
          <w:szCs w:val="21"/>
        </w:rPr>
        <w:t xml:space="preserve">     </w:t>
      </w:r>
      <w:r>
        <w:rPr>
          <w:rFonts w:hint="eastAsia" w:eastAsia="等线"/>
          <w:b/>
          <w:bCs/>
          <w:szCs w:val="21"/>
        </w:rPr>
        <w:t>日</w:t>
      </w:r>
    </w:p>
    <w:sectPr>
      <w:footerReference r:id="rId8" w:type="first"/>
      <w:pgSz w:w="11906" w:h="16838"/>
      <w:pgMar w:top="1701" w:right="1474" w:bottom="1588" w:left="1588" w:header="851" w:footer="1247" w:gutter="0"/>
      <w:pgNumType w:fmt="decimal"/>
      <w:cols w:space="425" w:num="1"/>
      <w:titlePg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4F42EF-94EF-4F6B-9F37-E1BC2D9DF5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E97AE5A-3DA9-491B-A66C-7E77FD335B25}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00000" w:csb1="00000000"/>
    <w:embedRegular r:id="rId3" w:fontKey="{5469B150-323A-4281-AF30-719DD254053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altName w:val="PMingLiU-ExtB"/>
    <w:panose1 w:val="02020300000000000000"/>
    <w:charset w:val="88"/>
    <w:family w:val="auto"/>
    <w:pitch w:val="default"/>
    <w:sig w:usb0="00000000" w:usb1="00000000" w:usb2="00000016" w:usb3="00000000" w:csb0="00100001" w:csb1="00000000"/>
    <w:embedRegular r:id="rId4" w:fontKey="{90D7F87F-F8CE-418A-A02E-A37E3B0DAA7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9F878EDA-44EC-4D64-915F-46D20B66FA0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7371B9CE-F5E1-4887-BC46-B645E132E0AE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7" w:fontKey="{F57C8C47-8789-435F-B5BC-BC4C479D25DE}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36177890"/>
      <w:docPartObj>
        <w:docPartGallery w:val="autotext"/>
      </w:docPartObj>
    </w:sdtPr>
    <w:sdtContent>
      <w:p w14:paraId="717FB665">
        <w:pPr>
          <w:pStyle w:val="20"/>
          <w:ind w:left="360" w:right="180"/>
          <w:jc w:val="right"/>
          <w:rPr>
            <w:rFonts w:hint="eastAsia" w:ascii="宋体" w:hAnsi="Calibri" w:eastAsia="宋体"/>
            <w:sz w:val="28"/>
          </w:rPr>
        </w:pPr>
        <w:r>
          <w:rPr>
            <w:rFonts w:hint="eastAsia" w:ascii="宋体" w:hAnsi="Calibri" w:eastAsia="宋体"/>
            <w:sz w:val="28"/>
          </w:rPr>
          <w:t xml:space="preserve">— </w:t>
        </w:r>
        <w:r>
          <w:rPr>
            <w:rFonts w:ascii="宋体" w:hAnsi="Calibri" w:eastAsia="宋体"/>
            <w:sz w:val="28"/>
          </w:rPr>
          <w:fldChar w:fldCharType="begin"/>
        </w:r>
        <w:r>
          <w:rPr>
            <w:rFonts w:ascii="宋体" w:hAnsi="Calibri" w:eastAsia="宋体"/>
            <w:sz w:val="28"/>
          </w:rPr>
          <w:instrText xml:space="preserve">PAGE   \* MERGEFORMAT</w:instrText>
        </w:r>
        <w:r>
          <w:rPr>
            <w:rFonts w:ascii="宋体" w:hAnsi="Calibri" w:eastAsia="宋体"/>
            <w:sz w:val="28"/>
          </w:rPr>
          <w:fldChar w:fldCharType="separate"/>
        </w:r>
        <w:r>
          <w:rPr>
            <w:rFonts w:ascii="宋体" w:hAnsi="Calibri" w:eastAsia="宋体"/>
            <w:sz w:val="28"/>
            <w:lang w:val="zh-CN"/>
          </w:rPr>
          <w:t>5</w:t>
        </w:r>
        <w:r>
          <w:rPr>
            <w:rFonts w:ascii="宋体" w:hAnsi="Calibri" w:eastAsia="宋体"/>
            <w:sz w:val="28"/>
          </w:rPr>
          <w:fldChar w:fldCharType="end"/>
        </w:r>
        <w:r>
          <w:rPr>
            <w:rFonts w:ascii="宋体" w:hAnsi="Calibri" w:eastAsia="宋体"/>
            <w:sz w:val="28"/>
          </w:rPr>
          <w:t xml:space="preserve"> </w:t>
        </w:r>
        <w:r>
          <w:rPr>
            <w:rFonts w:hint="eastAsia" w:ascii="宋体" w:hAnsi="Calibri" w:eastAsia="宋体"/>
            <w:sz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Calibri" w:eastAsia="宋体"/>
        <w:sz w:val="28"/>
      </w:rPr>
      <w:id w:val="986979128"/>
      <w:docPartObj>
        <w:docPartGallery w:val="autotext"/>
      </w:docPartObj>
    </w:sdtPr>
    <w:sdtEndPr>
      <w:rPr>
        <w:rFonts w:ascii="宋体" w:hAnsi="Calibri" w:eastAsia="宋体"/>
        <w:sz w:val="28"/>
      </w:rPr>
    </w:sdtEndPr>
    <w:sdtContent>
      <w:p w14:paraId="75493C29">
        <w:pPr>
          <w:pStyle w:val="20"/>
          <w:rPr>
            <w:rFonts w:hint="eastAsia" w:ascii="宋体" w:hAnsi="Calibri" w:eastAsia="宋体"/>
            <w:sz w:val="28"/>
          </w:rPr>
        </w:pPr>
        <w:r>
          <w:rPr>
            <w:rFonts w:hint="eastAsia" w:ascii="宋体" w:hAnsi="Calibri" w:eastAsia="宋体"/>
            <w:sz w:val="28"/>
          </w:rPr>
          <w:t xml:space="preserve">— </w:t>
        </w:r>
        <w:r>
          <w:rPr>
            <w:rFonts w:ascii="宋体" w:hAnsi="Calibri" w:eastAsia="宋体"/>
            <w:sz w:val="28"/>
          </w:rPr>
          <w:fldChar w:fldCharType="begin"/>
        </w:r>
        <w:r>
          <w:rPr>
            <w:rFonts w:ascii="宋体" w:hAnsi="Calibri" w:eastAsia="宋体"/>
            <w:sz w:val="28"/>
          </w:rPr>
          <w:instrText xml:space="preserve">PAGE   \* MERGEFORMAT</w:instrText>
        </w:r>
        <w:r>
          <w:rPr>
            <w:rFonts w:ascii="宋体" w:hAnsi="Calibri" w:eastAsia="宋体"/>
            <w:sz w:val="28"/>
          </w:rPr>
          <w:fldChar w:fldCharType="separate"/>
        </w:r>
        <w:r>
          <w:rPr>
            <w:rFonts w:ascii="宋体" w:hAnsi="Calibri" w:eastAsia="宋体"/>
            <w:sz w:val="28"/>
            <w:lang w:val="zh-CN"/>
          </w:rPr>
          <w:t>4</w:t>
        </w:r>
        <w:r>
          <w:rPr>
            <w:rFonts w:ascii="宋体" w:hAnsi="Calibri" w:eastAsia="宋体"/>
            <w:sz w:val="28"/>
          </w:rPr>
          <w:fldChar w:fldCharType="end"/>
        </w:r>
        <w:r>
          <w:rPr>
            <w:rFonts w:ascii="宋体" w:hAnsi="Calibri" w:eastAsia="宋体"/>
            <w:sz w:val="28"/>
          </w:rPr>
          <w:t xml:space="preserve"> </w:t>
        </w:r>
        <w:r>
          <w:rPr>
            <w:rFonts w:hint="eastAsia" w:ascii="宋体" w:hAnsi="Calibri" w:eastAsia="宋体"/>
            <w:sz w:val="28"/>
          </w:rPr>
          <w:t>—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8BCE9">
    <w:pPr>
      <w:pStyle w:val="20"/>
      <w:ind w:right="1120"/>
      <w:rPr>
        <w:rFonts w:hint="eastAsia" w:ascii="黑体" w:hAnsi="黑体" w:eastAsia="黑体"/>
        <w:sz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Cambria" w:hAnsi="Cambria" w:eastAsia="宋体"/>
        <w:sz w:val="28"/>
      </w:rPr>
      <w:id w:val="597836212"/>
      <w:docPartObj>
        <w:docPartGallery w:val="autotext"/>
      </w:docPartObj>
    </w:sdtPr>
    <w:sdtEndPr>
      <w:rPr>
        <w:rFonts w:ascii="Cambria" w:hAnsi="Cambria" w:eastAsia="宋体"/>
        <w:sz w:val="28"/>
      </w:rPr>
    </w:sdtEndPr>
    <w:sdtContent>
      <w:p w14:paraId="2437548E">
        <w:pPr>
          <w:pStyle w:val="20"/>
          <w:rPr>
            <w:rFonts w:hint="eastAsia" w:ascii="Cambria" w:hAnsi="Cambria" w:eastAsia="宋体"/>
            <w:sz w:val="28"/>
          </w:rPr>
        </w:pPr>
        <w:r>
          <w:rPr>
            <w:rFonts w:hint="eastAsia" w:ascii="Cambria" w:hAnsi="Cambria" w:eastAsia="宋体"/>
            <w:sz w:val="28"/>
          </w:rPr>
          <w:t xml:space="preserve">— </w:t>
        </w:r>
        <w:r>
          <w:rPr>
            <w:rFonts w:ascii="Cambria" w:hAnsi="Cambria" w:eastAsia="宋体"/>
            <w:sz w:val="28"/>
          </w:rPr>
          <w:fldChar w:fldCharType="begin"/>
        </w:r>
        <w:r>
          <w:rPr>
            <w:rFonts w:ascii="Cambria" w:hAnsi="Cambria" w:eastAsia="宋体"/>
            <w:sz w:val="28"/>
          </w:rPr>
          <w:instrText xml:space="preserve">PAGE   \* MERGEFORMAT</w:instrText>
        </w:r>
        <w:r>
          <w:rPr>
            <w:rFonts w:ascii="Cambria" w:hAnsi="Cambria" w:eastAsia="宋体"/>
            <w:sz w:val="28"/>
          </w:rPr>
          <w:fldChar w:fldCharType="separate"/>
        </w:r>
        <w:r>
          <w:rPr>
            <w:rFonts w:ascii="Cambria" w:hAnsi="Cambria" w:eastAsia="宋体"/>
            <w:sz w:val="28"/>
            <w:lang w:val="zh-CN"/>
          </w:rPr>
          <w:t>6</w:t>
        </w:r>
        <w:r>
          <w:rPr>
            <w:rFonts w:ascii="Cambria" w:hAnsi="Cambria" w:eastAsia="宋体"/>
            <w:sz w:val="28"/>
          </w:rPr>
          <w:fldChar w:fldCharType="end"/>
        </w:r>
        <w:r>
          <w:rPr>
            <w:rFonts w:ascii="Cambria" w:hAnsi="Cambria" w:eastAsia="宋体"/>
            <w:sz w:val="28"/>
          </w:rPr>
          <w:t xml:space="preserve"> </w:t>
        </w:r>
        <w:r>
          <w:rPr>
            <w:rFonts w:hint="eastAsia" w:ascii="Cambria" w:hAnsi="Cambria" w:eastAsia="宋体"/>
            <w:sz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TrueTypeFonts/>
  <w:saveSubsetFonts/>
  <w:bordersDoNotSurroundHeader w:val="0"/>
  <w:bordersDoNotSurroundFooter w:val="0"/>
  <w:documentProtection w:enforcement="0"/>
  <w:defaultTabStop w:val="420"/>
  <w:evenAndOddHeaders w:val="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807CF"/>
    <w:rsid w:val="0EE91CE8"/>
    <w:rsid w:val="162D4856"/>
    <w:rsid w:val="1A986E3A"/>
    <w:rsid w:val="29240596"/>
    <w:rsid w:val="3B497682"/>
    <w:rsid w:val="405E5D2A"/>
    <w:rsid w:val="50633F36"/>
    <w:rsid w:val="56F02C50"/>
    <w:rsid w:val="571961CB"/>
    <w:rsid w:val="634E0E41"/>
    <w:rsid w:val="68916E5C"/>
    <w:rsid w:val="691E1916"/>
    <w:rsid w:val="6AB51D8E"/>
    <w:rsid w:val="6BDF5315"/>
    <w:rsid w:val="7913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name="Body Text Indent 2"/>
    <w:lsdException w:uiPriority="99" w:name="Body Text Indent 3"/>
    <w:lsdException w:uiPriority="99" w:name="Block Text"/>
    <w:lsdException w:qFormat="1" w:unhideWhenUsed="0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0" w:afterAutospacing="0" w:line="240" w:lineRule="auto"/>
      <w:ind w:left="0" w:right="0" w:firstLine="0"/>
      <w:jc w:val="both"/>
    </w:pPr>
    <w:rPr>
      <w:rFonts w:hint="default" w:ascii="Times New Roman" w:hAnsi="Times New Roman" w:eastAsia="宋体" w:cs="Times New Roman"/>
      <w:color w:val="auto"/>
      <w:spacing w:val="0"/>
      <w:kern w:val="2"/>
      <w:position w:val="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5"/>
    <w:qFormat/>
    <w:uiPriority w:val="9"/>
    <w:pPr>
      <w:keepNext/>
      <w:keepLines/>
      <w:overflowPunct w:val="0"/>
      <w:autoSpaceDE w:val="0"/>
      <w:autoSpaceDN w:val="0"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60"/>
    <w:unhideWhenUsed/>
    <w:qFormat/>
    <w:uiPriority w:val="9"/>
    <w:pPr>
      <w:keepNext/>
      <w:keepLines/>
      <w:overflowPunct w:val="0"/>
      <w:autoSpaceDE w:val="0"/>
      <w:autoSpaceDN w:val="0"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64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68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72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4"/>
    </w:pPr>
    <w:rPr>
      <w:rFonts w:ascii="Arial" w:hAnsi="Arial" w:eastAsia="Arial" w:cs="Arial"/>
      <w:b/>
      <w:bCs/>
      <w:sz w:val="24"/>
    </w:rPr>
  </w:style>
  <w:style w:type="paragraph" w:styleId="7">
    <w:name w:val="heading 6"/>
    <w:basedOn w:val="1"/>
    <w:next w:val="1"/>
    <w:link w:val="76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79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82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83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8"/>
    </w:pPr>
    <w:rPr>
      <w:rFonts w:ascii="Arial" w:hAnsi="Arial" w:eastAsia="Arial" w:cs="Arial"/>
      <w:i/>
      <w:iCs/>
      <w:szCs w:val="21"/>
    </w:rPr>
  </w:style>
  <w:style w:type="character" w:default="1" w:styleId="33">
    <w:name w:val="Default Paragraph Font"/>
    <w:semiHidden/>
    <w:unhideWhenUsed/>
    <w:qFormat/>
    <w:uiPriority w:val="1"/>
  </w:style>
  <w:style w:type="table" w:default="1" w:styleId="3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1701"/>
    </w:pPr>
  </w:style>
  <w:style w:type="paragraph" w:styleId="12">
    <w:name w:val="caption"/>
    <w:basedOn w:val="1"/>
    <w:next w:val="1"/>
    <w:semiHidden/>
    <w:unhideWhenUsed/>
    <w:qFormat/>
    <w:uiPriority w:val="35"/>
    <w:pPr>
      <w:overflowPunct w:val="0"/>
      <w:autoSpaceDE w:val="0"/>
      <w:autoSpaceDN w:val="0"/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Body Text Indent"/>
    <w:basedOn w:val="1"/>
    <w:semiHidden/>
    <w:qFormat/>
    <w:uiPriority w:val="0"/>
    <w:pPr>
      <w:widowControl/>
      <w:snapToGrid w:val="0"/>
      <w:spacing w:line="560" w:lineRule="exact"/>
      <w:ind w:firstLine="640" w:firstLineChars="200"/>
    </w:pPr>
    <w:rPr>
      <w:rFonts w:ascii="仿宋_GB2312" w:hAnsi="宋体" w:eastAsia="仿宋_GB2312"/>
      <w:kern w:val="0"/>
      <w:sz w:val="32"/>
      <w:szCs w:val="32"/>
    </w:rPr>
  </w:style>
  <w:style w:type="paragraph" w:styleId="14">
    <w:name w:val="toc 5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1134"/>
    </w:pPr>
  </w:style>
  <w:style w:type="paragraph" w:styleId="15">
    <w:name w:val="toc 3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567"/>
    </w:pPr>
  </w:style>
  <w:style w:type="paragraph" w:styleId="16">
    <w:name w:val="toc 8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1984"/>
    </w:pPr>
  </w:style>
  <w:style w:type="paragraph" w:styleId="17">
    <w:name w:val="Date"/>
    <w:basedOn w:val="1"/>
    <w:next w:val="1"/>
    <w:semiHidden/>
    <w:qFormat/>
    <w:uiPriority w:val="0"/>
    <w:pPr>
      <w:ind w:left="100" w:leftChars="2500"/>
    </w:pPr>
  </w:style>
  <w:style w:type="paragraph" w:styleId="18">
    <w:name w:val="Body Text Indent 2"/>
    <w:basedOn w:val="1"/>
    <w:semiHidden/>
    <w:qFormat/>
    <w:uiPriority w:val="0"/>
    <w:pPr>
      <w:ind w:left="1348" w:leftChars="185" w:hanging="960" w:hangingChars="480"/>
    </w:pPr>
    <w:rPr>
      <w:rFonts w:ascii="仿宋_GB2312" w:eastAsia="仿宋_GB2312"/>
      <w:sz w:val="32"/>
    </w:rPr>
  </w:style>
  <w:style w:type="paragraph" w:styleId="19">
    <w:name w:val="Balloon Text"/>
    <w:basedOn w:val="1"/>
    <w:qFormat/>
    <w:uiPriority w:val="0"/>
    <w:rPr>
      <w:sz w:val="18"/>
      <w:szCs w:val="18"/>
    </w:rPr>
  </w:style>
  <w:style w:type="paragraph" w:styleId="20">
    <w:name w:val="footer"/>
    <w:basedOn w:val="1"/>
    <w:link w:val="9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1">
    <w:name w:val="header"/>
    <w:basedOn w:val="1"/>
    <w:link w:val="9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toc 1"/>
    <w:basedOn w:val="1"/>
    <w:next w:val="1"/>
    <w:unhideWhenUsed/>
    <w:qFormat/>
    <w:uiPriority w:val="39"/>
    <w:pPr>
      <w:overflowPunct w:val="0"/>
      <w:autoSpaceDE w:val="0"/>
      <w:autoSpaceDN w:val="0"/>
      <w:spacing w:after="57"/>
    </w:pPr>
  </w:style>
  <w:style w:type="paragraph" w:styleId="23">
    <w:name w:val="toc 4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850"/>
    </w:pPr>
  </w:style>
  <w:style w:type="paragraph" w:styleId="24">
    <w:name w:val="Subtitle"/>
    <w:basedOn w:val="1"/>
    <w:next w:val="1"/>
    <w:link w:val="86"/>
    <w:qFormat/>
    <w:uiPriority w:val="11"/>
    <w:pPr>
      <w:overflowPunct w:val="0"/>
      <w:autoSpaceDE w:val="0"/>
      <w:autoSpaceDN w:val="0"/>
      <w:spacing w:before="200" w:after="200"/>
    </w:pPr>
    <w:rPr>
      <w:sz w:val="24"/>
    </w:rPr>
  </w:style>
  <w:style w:type="paragraph" w:styleId="25">
    <w:name w:val="footnote text"/>
    <w:basedOn w:val="1"/>
    <w:link w:val="200"/>
    <w:semiHidden/>
    <w:unhideWhenUsed/>
    <w:qFormat/>
    <w:uiPriority w:val="99"/>
    <w:pPr>
      <w:overflowPunct w:val="0"/>
      <w:autoSpaceDE w:val="0"/>
      <w:autoSpaceDN w:val="0"/>
      <w:spacing w:after="40"/>
    </w:pPr>
    <w:rPr>
      <w:sz w:val="18"/>
    </w:rPr>
  </w:style>
  <w:style w:type="paragraph" w:styleId="26">
    <w:name w:val="toc 6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1417"/>
    </w:pPr>
  </w:style>
  <w:style w:type="paragraph" w:styleId="27">
    <w:name w:val="toc 2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283"/>
    </w:pPr>
  </w:style>
  <w:style w:type="paragraph" w:styleId="28">
    <w:name w:val="toc 9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2268"/>
    </w:pPr>
  </w:style>
  <w:style w:type="paragraph" w:styleId="2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0">
    <w:name w:val="Title"/>
    <w:basedOn w:val="1"/>
    <w:next w:val="1"/>
    <w:link w:val="85"/>
    <w:qFormat/>
    <w:uiPriority w:val="10"/>
    <w:pPr>
      <w:overflowPunct w:val="0"/>
      <w:autoSpaceDE w:val="0"/>
      <w:autoSpaceDN w:val="0"/>
      <w:spacing w:before="300" w:after="200"/>
      <w:contextualSpacing/>
    </w:pPr>
    <w:rPr>
      <w:sz w:val="48"/>
      <w:szCs w:val="48"/>
    </w:rPr>
  </w:style>
  <w:style w:type="table" w:styleId="32">
    <w:name w:val="Table Grid"/>
    <w:basedOn w:val="31"/>
    <w:qFormat/>
    <w:uiPriority w:val="59"/>
    <w:pPr>
      <w:overflowPunct w:val="0"/>
      <w:autoSpaceDE w:val="0"/>
      <w:autoSpaceDN w:val="0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4">
    <w:name w:val="Strong"/>
    <w:qFormat/>
    <w:uiPriority w:val="22"/>
    <w:rPr>
      <w:b/>
      <w:bCs/>
    </w:rPr>
  </w:style>
  <w:style w:type="character" w:styleId="35">
    <w:name w:val="page number"/>
    <w:basedOn w:val="33"/>
    <w:semiHidden/>
    <w:qFormat/>
    <w:uiPriority w:val="0"/>
  </w:style>
  <w:style w:type="character" w:styleId="36">
    <w:name w:val="Hyperlink"/>
    <w:semiHidden/>
    <w:qFormat/>
    <w:uiPriority w:val="0"/>
    <w:rPr>
      <w:color w:val="0000FF"/>
      <w:u w:val="single"/>
    </w:rPr>
  </w:style>
  <w:style w:type="character" w:styleId="37">
    <w:name w:val="footnote reference"/>
    <w:basedOn w:val="33"/>
    <w:unhideWhenUsed/>
    <w:qFormat/>
    <w:uiPriority w:val="99"/>
    <w:rPr>
      <w:vertAlign w:val="superscript"/>
    </w:rPr>
  </w:style>
  <w:style w:type="character" w:customStyle="1" w:styleId="38">
    <w:name w:val="Heading 1 Char"/>
    <w:basedOn w:val="33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9">
    <w:name w:val="Heading 2 Char"/>
    <w:basedOn w:val="33"/>
    <w:qFormat/>
    <w:uiPriority w:val="9"/>
    <w:rPr>
      <w:rFonts w:ascii="Arial" w:hAnsi="Arial" w:eastAsia="Arial" w:cs="Arial"/>
      <w:sz w:val="34"/>
    </w:rPr>
  </w:style>
  <w:style w:type="character" w:customStyle="1" w:styleId="40">
    <w:name w:val="Heading 3 Char"/>
    <w:basedOn w:val="33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1">
    <w:name w:val="Heading 4 Char"/>
    <w:basedOn w:val="33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2">
    <w:name w:val="Heading 5 Char"/>
    <w:basedOn w:val="3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3">
    <w:name w:val="Heading 6 Char"/>
    <w:basedOn w:val="33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4">
    <w:name w:val="Heading 7 Char"/>
    <w:basedOn w:val="33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5">
    <w:name w:val="Heading 8 Char"/>
    <w:basedOn w:val="33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6">
    <w:name w:val="Heading 9 Char"/>
    <w:basedOn w:val="33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7">
    <w:name w:val="List Paragraph"/>
    <w:basedOn w:val="1"/>
    <w:qFormat/>
    <w:uiPriority w:val="34"/>
    <w:pPr>
      <w:overflowPunct w:val="0"/>
      <w:autoSpaceDE w:val="0"/>
      <w:autoSpaceDN w:val="0"/>
      <w:ind w:left="720"/>
      <w:contextualSpacing/>
    </w:pPr>
  </w:style>
  <w:style w:type="character" w:customStyle="1" w:styleId="48">
    <w:name w:val="Title Char"/>
    <w:basedOn w:val="33"/>
    <w:qFormat/>
    <w:uiPriority w:val="10"/>
    <w:rPr>
      <w:sz w:val="48"/>
      <w:szCs w:val="48"/>
    </w:rPr>
  </w:style>
  <w:style w:type="character" w:customStyle="1" w:styleId="49">
    <w:name w:val="Subtitle Char"/>
    <w:basedOn w:val="33"/>
    <w:qFormat/>
    <w:uiPriority w:val="11"/>
    <w:rPr>
      <w:sz w:val="24"/>
      <w:szCs w:val="24"/>
    </w:rPr>
  </w:style>
  <w:style w:type="character" w:customStyle="1" w:styleId="50">
    <w:name w:val="Quote Char"/>
    <w:qFormat/>
    <w:uiPriority w:val="29"/>
    <w:rPr>
      <w:i/>
    </w:rPr>
  </w:style>
  <w:style w:type="character" w:customStyle="1" w:styleId="51">
    <w:name w:val="Intense Quote Char"/>
    <w:qFormat/>
    <w:uiPriority w:val="30"/>
    <w:rPr>
      <w:i/>
    </w:rPr>
  </w:style>
  <w:style w:type="character" w:customStyle="1" w:styleId="52">
    <w:name w:val="Header Char"/>
    <w:basedOn w:val="33"/>
    <w:qFormat/>
    <w:uiPriority w:val="99"/>
  </w:style>
  <w:style w:type="character" w:customStyle="1" w:styleId="53">
    <w:name w:val="Caption Char"/>
    <w:qFormat/>
    <w:uiPriority w:val="99"/>
  </w:style>
  <w:style w:type="character" w:customStyle="1" w:styleId="54">
    <w:name w:val="Footnote Text Char"/>
    <w:qFormat/>
    <w:uiPriority w:val="99"/>
    <w:rPr>
      <w:sz w:val="18"/>
    </w:rPr>
  </w:style>
  <w:style w:type="character" w:customStyle="1" w:styleId="55">
    <w:name w:val="标题 1 字符"/>
    <w:basedOn w:val="33"/>
    <w:link w:val="2"/>
    <w:qFormat/>
    <w:uiPriority w:val="9"/>
    <w:rPr>
      <w:rFonts w:ascii="Arial" w:hAnsi="Arial" w:eastAsia="Arial" w:cs="Arial"/>
      <w:sz w:val="40"/>
      <w:szCs w:val="40"/>
    </w:rPr>
  </w:style>
  <w:style w:type="table" w:customStyle="1" w:styleId="56">
    <w:name w:val="Plain Table 1"/>
    <w:basedOn w:val="31"/>
    <w:qFormat/>
    <w:uiPriority w:val="59"/>
    <w:pPr>
      <w:overflowPunct w:val="0"/>
      <w:autoSpaceDE w:val="0"/>
      <w:autoSpaceDN w:val="0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auto" w:fill="F1F1F1" w:themeFill="text1" w:themeFillTint="0D"/>
      </w:tcPr>
    </w:tblStylePr>
    <w:tblStylePr w:type="band2Vert"/>
    <w:tblStylePr w:type="band1Horz">
      <w:tcPr>
        <w:shd w:val="clear" w:color="auto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Grid Table 1 Light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neCell"/>
    <w:tblStylePr w:type="nwCell"/>
    <w:tblStylePr w:type="seCell"/>
    <w:tblStylePr w:type="swCell"/>
  </w:style>
  <w:style w:type="table" w:customStyle="1" w:styleId="58">
    <w:name w:val="List Table 1 Light"/>
    <w:basedOn w:val="31"/>
    <w:qFormat/>
    <w:uiPriority w:val="99"/>
    <w:pPr>
      <w:overflowPunct w:val="0"/>
      <w:autoSpaceDE w:val="0"/>
      <w:autoSpaceDN w:val="0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BEBEBE" w:themeFill="text1" w:themeFillTint="40"/>
      </w:tcPr>
    </w:tblStylePr>
    <w:tblStylePr w:type="band2Vert"/>
    <w:tblStylePr w:type="band1Horz">
      <w:tcPr>
        <w:shd w:val="clear" w:color="auto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paragraph" w:customStyle="1" w:styleId="59">
    <w:name w:val="列出段落1"/>
    <w:basedOn w:val="1"/>
    <w:qFormat/>
    <w:uiPriority w:val="0"/>
    <w:pPr>
      <w:ind w:left="480" w:leftChars="200"/>
      <w:jc w:val="left"/>
    </w:pPr>
    <w:rPr>
      <w:rFonts w:ascii="Calibri" w:hAnsi="Calibri" w:eastAsia="PMingLiU"/>
      <w:sz w:val="24"/>
      <w:szCs w:val="22"/>
      <w:lang w:eastAsia="zh-TW"/>
    </w:rPr>
  </w:style>
  <w:style w:type="character" w:customStyle="1" w:styleId="60">
    <w:name w:val="标题 2 字符"/>
    <w:basedOn w:val="33"/>
    <w:link w:val="3"/>
    <w:qFormat/>
    <w:uiPriority w:val="9"/>
    <w:rPr>
      <w:rFonts w:ascii="Arial" w:hAnsi="Arial" w:eastAsia="Arial" w:cs="Arial"/>
      <w:sz w:val="34"/>
    </w:rPr>
  </w:style>
  <w:style w:type="table" w:customStyle="1" w:styleId="61">
    <w:name w:val="Plain Table 2"/>
    <w:basedOn w:val="31"/>
    <w:qFormat/>
    <w:uiPriority w:val="59"/>
    <w:pPr>
      <w:overflowPunct w:val="0"/>
      <w:autoSpaceDE w:val="0"/>
      <w:autoSpaceDN w:val="0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2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List Table 2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band2Horz"/>
  </w:style>
  <w:style w:type="character" w:customStyle="1" w:styleId="64">
    <w:name w:val="标题 3 字符"/>
    <w:basedOn w:val="33"/>
    <w:link w:val="4"/>
    <w:qFormat/>
    <w:uiPriority w:val="9"/>
    <w:rPr>
      <w:rFonts w:ascii="Arial" w:hAnsi="Arial" w:eastAsia="Arial" w:cs="Arial"/>
      <w:sz w:val="30"/>
      <w:szCs w:val="30"/>
    </w:rPr>
  </w:style>
  <w:style w:type="table" w:customStyle="1" w:styleId="65">
    <w:name w:val="Plain Table 3"/>
    <w:basedOn w:val="31"/>
    <w:qFormat/>
    <w:uiPriority w:val="99"/>
    <w:pPr>
      <w:overflowPunct w:val="0"/>
      <w:autoSpaceDE w:val="0"/>
      <w:autoSpaceDN w:val="0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3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List Table 3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68">
    <w:name w:val="标题 4 字符"/>
    <w:basedOn w:val="33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table" w:customStyle="1" w:styleId="69">
    <w:name w:val="Plain Table 4"/>
    <w:basedOn w:val="31"/>
    <w:qFormat/>
    <w:uiPriority w:val="99"/>
    <w:pPr>
      <w:overflowPunct w:val="0"/>
      <w:autoSpaceDE w:val="0"/>
      <w:autoSpaceDN w:val="0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4"/>
    <w:basedOn w:val="31"/>
    <w:qFormat/>
    <w:uiPriority w:val="59"/>
    <w:pPr>
      <w:overflowPunct w:val="0"/>
      <w:autoSpaceDE w:val="0"/>
      <w:autoSpaceDN w:val="0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auto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List Table 4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72">
    <w:name w:val="标题 5 字符"/>
    <w:basedOn w:val="33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table" w:customStyle="1" w:styleId="73">
    <w:name w:val="Plain Table 5"/>
    <w:basedOn w:val="31"/>
    <w:qFormat/>
    <w:uiPriority w:val="99"/>
    <w:pPr>
      <w:overflowPunct w:val="0"/>
      <w:autoSpaceDE w:val="0"/>
      <w:autoSpaceDN w:val="0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5 Dark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band1Vert">
      <w:tcPr>
        <w:shd w:val="clear" w:color="auto" w:fill="898989" w:themeFill="text1" w:themeFillTint="75"/>
      </w:tcPr>
    </w:tblStylePr>
    <w:tblStylePr w:type="band2Vert"/>
    <w:tblStylePr w:type="band1Horz">
      <w:tcPr>
        <w:shd w:val="clear" w:color="auto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List Table 5 Dark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auto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E7E7E" w:themeFill="text1" w:themeFillTint="80"/>
      </w:tcPr>
    </w:tblStylePr>
    <w:tblStylePr w:type="neCell"/>
    <w:tblStylePr w:type="nwCell"/>
    <w:tblStylePr w:type="seCell"/>
    <w:tblStylePr w:type="swCell"/>
  </w:style>
  <w:style w:type="character" w:customStyle="1" w:styleId="76">
    <w:name w:val="标题 6 字符"/>
    <w:basedOn w:val="33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table" w:customStyle="1" w:styleId="77">
    <w:name w:val="Grid Table 6 Colorful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auto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auto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78">
    <w:name w:val="List Table 6 Colorful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auto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auto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character" w:customStyle="1" w:styleId="79">
    <w:name w:val="标题 7 字符"/>
    <w:basedOn w:val="33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table" w:customStyle="1" w:styleId="80">
    <w:name w:val="Grid Table 7 Colorful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auto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81">
    <w:name w:val="List Table 7 Colorful"/>
    <w:basedOn w:val="31"/>
    <w:qFormat/>
    <w:uiPriority w:val="99"/>
    <w:pPr>
      <w:overflowPunct w:val="0"/>
      <w:autoSpaceDE w:val="0"/>
      <w:autoSpaceDN w:val="0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auto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character" w:customStyle="1" w:styleId="82">
    <w:name w:val="标题 8 字符"/>
    <w:basedOn w:val="33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83">
    <w:name w:val="标题 9 字符"/>
    <w:basedOn w:val="33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84">
    <w:name w:val="No Spacing"/>
    <w:qFormat/>
    <w:uiPriority w:val="1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overflowPunct w:val="0"/>
      <w:autoSpaceDE w:val="0"/>
      <w:autoSpaceDN w:val="0"/>
      <w:spacing w:before="0" w:beforeAutospacing="0" w:after="0" w:afterAutospacing="0" w:line="240" w:lineRule="auto"/>
      <w:ind w:left="0" w:right="0" w:firstLine="0"/>
      <w:jc w:val="left"/>
    </w:pPr>
    <w:rPr>
      <w:rFonts w:hint="default" w:ascii="Times New Roman" w:hAnsi="Times New Roman" w:eastAsia="宋体" w:cs="Times New Roman"/>
      <w:color w:val="auto"/>
      <w:spacing w:val="0"/>
      <w:position w:val="0"/>
      <w:sz w:val="21"/>
      <w:szCs w:val="22"/>
      <w:lang w:val="en-US" w:eastAsia="en-US" w:bidi="en-US"/>
    </w:rPr>
  </w:style>
  <w:style w:type="character" w:customStyle="1" w:styleId="85">
    <w:name w:val="标题 字符"/>
    <w:basedOn w:val="33"/>
    <w:link w:val="30"/>
    <w:qFormat/>
    <w:uiPriority w:val="10"/>
    <w:rPr>
      <w:sz w:val="48"/>
      <w:szCs w:val="48"/>
    </w:rPr>
  </w:style>
  <w:style w:type="character" w:customStyle="1" w:styleId="86">
    <w:name w:val="副标题 字符"/>
    <w:basedOn w:val="33"/>
    <w:link w:val="24"/>
    <w:qFormat/>
    <w:uiPriority w:val="11"/>
    <w:rPr>
      <w:sz w:val="24"/>
      <w:szCs w:val="24"/>
    </w:rPr>
  </w:style>
  <w:style w:type="paragraph" w:styleId="87">
    <w:name w:val="Quote"/>
    <w:basedOn w:val="1"/>
    <w:next w:val="1"/>
    <w:link w:val="88"/>
    <w:qFormat/>
    <w:uiPriority w:val="29"/>
    <w:pPr>
      <w:overflowPunct w:val="0"/>
      <w:autoSpaceDE w:val="0"/>
      <w:autoSpaceDN w:val="0"/>
      <w:ind w:left="720" w:right="720"/>
    </w:pPr>
    <w:rPr>
      <w:i/>
    </w:rPr>
  </w:style>
  <w:style w:type="character" w:customStyle="1" w:styleId="88">
    <w:name w:val="引用 字符"/>
    <w:link w:val="87"/>
    <w:qFormat/>
    <w:uiPriority w:val="29"/>
    <w:rPr>
      <w:i/>
    </w:rPr>
  </w:style>
  <w:style w:type="paragraph" w:styleId="89">
    <w:name w:val="Intense Quote"/>
    <w:basedOn w:val="1"/>
    <w:next w:val="1"/>
    <w:link w:val="9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overflowPunct w:val="0"/>
      <w:autoSpaceDE w:val="0"/>
      <w:autoSpaceDN w:val="0"/>
      <w:ind w:left="720" w:right="720"/>
    </w:pPr>
    <w:rPr>
      <w:i/>
    </w:rPr>
  </w:style>
  <w:style w:type="character" w:customStyle="1" w:styleId="90">
    <w:name w:val="明显引用 字符"/>
    <w:link w:val="89"/>
    <w:qFormat/>
    <w:uiPriority w:val="30"/>
    <w:rPr>
      <w:i/>
    </w:rPr>
  </w:style>
  <w:style w:type="character" w:customStyle="1" w:styleId="91">
    <w:name w:val="页眉 字符"/>
    <w:basedOn w:val="33"/>
    <w:link w:val="21"/>
    <w:qFormat/>
    <w:uiPriority w:val="99"/>
  </w:style>
  <w:style w:type="character" w:customStyle="1" w:styleId="92">
    <w:name w:val="Footer Char"/>
    <w:basedOn w:val="33"/>
    <w:qFormat/>
    <w:uiPriority w:val="99"/>
  </w:style>
  <w:style w:type="character" w:customStyle="1" w:styleId="93">
    <w:name w:val="页脚 字符"/>
    <w:link w:val="20"/>
    <w:qFormat/>
    <w:uiPriority w:val="99"/>
  </w:style>
  <w:style w:type="table" w:customStyle="1" w:styleId="94">
    <w:name w:val="Table Grid Light"/>
    <w:basedOn w:val="31"/>
    <w:qFormat/>
    <w:uiPriority w:val="59"/>
    <w:pPr>
      <w:overflowPunct w:val="0"/>
      <w:autoSpaceDE w:val="0"/>
      <w:autoSpaceDN w:val="0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1 Light - Accent 1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neCell"/>
    <w:tblStylePr w:type="nwCell"/>
    <w:tblStylePr w:type="seCell"/>
    <w:tblStylePr w:type="swCell"/>
  </w:style>
  <w:style w:type="table" w:customStyle="1" w:styleId="96">
    <w:name w:val="Grid Table 1 Light - Accent 2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neCell"/>
    <w:tblStylePr w:type="nwCell"/>
    <w:tblStylePr w:type="seCell"/>
    <w:tblStylePr w:type="swCell"/>
  </w:style>
  <w:style w:type="table" w:customStyle="1" w:styleId="97">
    <w:name w:val="Grid Table 1 Light - Accent 3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neCell"/>
    <w:tblStylePr w:type="nwCell"/>
    <w:tblStylePr w:type="seCell"/>
    <w:tblStylePr w:type="swCell"/>
  </w:style>
  <w:style w:type="table" w:customStyle="1" w:styleId="98">
    <w:name w:val="Grid Table 1 Light - Accent 4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neCell"/>
    <w:tblStylePr w:type="nwCell"/>
    <w:tblStylePr w:type="seCell"/>
    <w:tblStylePr w:type="swCell"/>
  </w:style>
  <w:style w:type="table" w:customStyle="1" w:styleId="99">
    <w:name w:val="Grid Table 1 Light - Accent 5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neCell"/>
    <w:tblStylePr w:type="nwCell"/>
    <w:tblStylePr w:type="seCell"/>
    <w:tblStylePr w:type="swCell"/>
  </w:style>
  <w:style w:type="table" w:customStyle="1" w:styleId="100">
    <w:name w:val="Grid Table 1 Light - Accent 6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neCell"/>
    <w:tblStylePr w:type="nwCell"/>
    <w:tblStylePr w:type="seCell"/>
    <w:tblStylePr w:type="swCell"/>
  </w:style>
  <w:style w:type="table" w:customStyle="1" w:styleId="101">
    <w:name w:val="Grid Table 2 - Accent 1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2">
    <w:name w:val="Grid Table 2 - Accent 2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3">
    <w:name w:val="Grid Table 2 - Accent 3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4">
    <w:name w:val="Grid Table 2 - Accent 4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5">
    <w:name w:val="Grid Table 2 - Accent 5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6">
    <w:name w:val="Grid Table 2 - Accent 6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7">
    <w:name w:val="Grid Table 3 - Accent 1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8">
    <w:name w:val="Grid Table 3 - Accent 2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9">
    <w:name w:val="Grid Table 3 - Accent 3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Grid Table 3 - Accent 4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Grid Table 3 - Accent 5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Grid Table 3 - Accent 6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Grid Table 4 - Accent 1"/>
    <w:basedOn w:val="31"/>
    <w:qFormat/>
    <w:uiPriority w:val="59"/>
    <w:pPr>
      <w:overflowPunct w:val="0"/>
      <w:autoSpaceDE w:val="0"/>
      <w:autoSpaceDN w:val="0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auto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2Horz"/>
  </w:style>
  <w:style w:type="table" w:customStyle="1" w:styleId="114">
    <w:name w:val="Grid Table 4 - Accent 2"/>
    <w:basedOn w:val="31"/>
    <w:qFormat/>
    <w:uiPriority w:val="59"/>
    <w:pPr>
      <w:overflowPunct w:val="0"/>
      <w:autoSpaceDE w:val="0"/>
      <w:autoSpaceDN w:val="0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auto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Horz"/>
  </w:style>
  <w:style w:type="table" w:customStyle="1" w:styleId="115">
    <w:name w:val="Grid Table 4 - Accent 3"/>
    <w:basedOn w:val="31"/>
    <w:qFormat/>
    <w:uiPriority w:val="59"/>
    <w:pPr>
      <w:overflowPunct w:val="0"/>
      <w:autoSpaceDE w:val="0"/>
      <w:autoSpaceDN w:val="0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auto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2Horz"/>
  </w:style>
  <w:style w:type="table" w:customStyle="1" w:styleId="116">
    <w:name w:val="Grid Table 4 - Accent 4"/>
    <w:basedOn w:val="31"/>
    <w:qFormat/>
    <w:uiPriority w:val="59"/>
    <w:pPr>
      <w:overflowPunct w:val="0"/>
      <w:autoSpaceDE w:val="0"/>
      <w:autoSpaceDN w:val="0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Horz"/>
  </w:style>
  <w:style w:type="table" w:customStyle="1" w:styleId="117">
    <w:name w:val="Grid Table 4 - Accent 5"/>
    <w:basedOn w:val="31"/>
    <w:qFormat/>
    <w:uiPriority w:val="59"/>
    <w:pPr>
      <w:overflowPunct w:val="0"/>
      <w:autoSpaceDE w:val="0"/>
      <w:autoSpaceDN w:val="0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auto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Grid Table 4 - Accent 6"/>
    <w:basedOn w:val="31"/>
    <w:qFormat/>
    <w:uiPriority w:val="59"/>
    <w:pPr>
      <w:overflowPunct w:val="0"/>
      <w:autoSpaceDE w:val="0"/>
      <w:autoSpaceDN w:val="0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auto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Grid Table 5 Dark- Accent 1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band1Vert">
      <w:tcPr>
        <w:shd w:val="clear" w:color="auto" w:fill="AEC5E0" w:themeFill="accent1" w:themeFillTint="75"/>
      </w:tcPr>
    </w:tblStylePr>
    <w:tblStylePr w:type="band2Vert"/>
    <w:tblStylePr w:type="band1Horz">
      <w:tcPr>
        <w:shd w:val="clear" w:color="auto" w:fill="AEC5E0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Grid Table 5 Dark - Accent 2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band1Vert">
      <w:tcPr>
        <w:shd w:val="clear" w:color="auto" w:fill="E2AEAD" w:themeFill="accent2" w:themeFillTint="75"/>
      </w:tcPr>
    </w:tblStylePr>
    <w:tblStylePr w:type="band2Vert"/>
    <w:tblStylePr w:type="band1Horz">
      <w:tcPr>
        <w:shd w:val="clear" w:color="auto" w:fill="E2AEAD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Grid Table 5 Dark - Accent 3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band1Vert">
      <w:tcPr>
        <w:shd w:val="clear" w:color="auto" w:fill="D1DFB2" w:themeFill="accent3" w:themeFillTint="75"/>
      </w:tcPr>
    </w:tblStylePr>
    <w:tblStylePr w:type="band2Vert"/>
    <w:tblStylePr w:type="band1Horz">
      <w:tcPr>
        <w:shd w:val="clear" w:color="auto" w:fill="D1DFB2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Grid Table 5 Dark- Accent 4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band1Vert">
      <w:tcPr>
        <w:shd w:val="clear" w:color="auto" w:fill="C4B7D4" w:themeFill="accent4" w:themeFillTint="75"/>
      </w:tcPr>
    </w:tblStylePr>
    <w:tblStylePr w:type="band2Vert"/>
    <w:tblStylePr w:type="band1Horz">
      <w:tcPr>
        <w:shd w:val="clear" w:color="auto" w:fill="C4B7D4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Grid Table 5 Dark - Accent 5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band1Vert">
      <w:tcPr>
        <w:shd w:val="clear" w:color="auto" w:fill="ACD8E4" w:themeFill="accent5" w:themeFillTint="75"/>
      </w:tcPr>
    </w:tblStylePr>
    <w:tblStylePr w:type="band2Vert"/>
    <w:tblStylePr w:type="band1Horz">
      <w:tcPr>
        <w:shd w:val="clear" w:color="auto" w:fill="ACD8E4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Grid Table 5 Dark - Accent 6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band1Vert">
      <w:tcPr>
        <w:shd w:val="clear" w:color="auto" w:fill="FBCEAA" w:themeFill="accent6" w:themeFillTint="75"/>
      </w:tcPr>
    </w:tblStylePr>
    <w:tblStylePr w:type="band2Vert"/>
    <w:tblStylePr w:type="band1Horz">
      <w:tcPr>
        <w:shd w:val="clear" w:color="auto" w:fill="FBCEAA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Grid Table 6 Colorful - Accent 1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auto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auto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26">
    <w:name w:val="Grid Table 6 Colorful - Accent 2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auto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27">
    <w:name w:val="Grid Table 6 Colorful - Accent 3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auto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auto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28">
    <w:name w:val="Grid Table 6 Colorful - Accent 4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29">
    <w:name w:val="Grid Table 6 Colorful - Accent 5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auto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0">
    <w:name w:val="Grid Table 6 Colorful - Accent 6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auto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auto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1">
    <w:name w:val="Grid Table 7 Colorful - Accent 1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auto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32">
    <w:name w:val="Grid Table 7 Colorful - Accent 2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33">
    <w:name w:val="Grid Table 7 Colorful - Accent 3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auto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34">
    <w:name w:val="Grid Table 7 Colorful - Accent 4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35">
    <w:name w:val="Grid Table 7 Colorful - Accent 5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36">
    <w:name w:val="Grid Table 7 Colorful - Accent 6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auto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37">
    <w:name w:val="List Table 1 Light - Accent 1"/>
    <w:basedOn w:val="31"/>
    <w:qFormat/>
    <w:uiPriority w:val="99"/>
    <w:pPr>
      <w:overflowPunct w:val="0"/>
      <w:autoSpaceDE w:val="0"/>
      <w:autoSpaceDN w:val="0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2DFEE" w:themeFill="accent1" w:themeFillTint="40"/>
      </w:tcPr>
    </w:tblStylePr>
    <w:tblStylePr w:type="band2Vert"/>
    <w:tblStylePr w:type="band1Horz">
      <w:tcPr>
        <w:shd w:val="clear" w:color="auto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8">
    <w:name w:val="List Table 1 Light - Accent 2"/>
    <w:basedOn w:val="31"/>
    <w:qFormat/>
    <w:uiPriority w:val="99"/>
    <w:pPr>
      <w:overflowPunct w:val="0"/>
      <w:autoSpaceDE w:val="0"/>
      <w:autoSpaceDN w:val="0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FD3D2" w:themeFill="accent2" w:themeFillTint="40"/>
      </w:tcPr>
    </w:tblStylePr>
    <w:tblStylePr w:type="band2Vert"/>
    <w:tblStylePr w:type="band1Horz">
      <w:tcPr>
        <w:shd w:val="clear" w:color="auto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9">
    <w:name w:val="List Table 1 Light - Accent 3"/>
    <w:basedOn w:val="31"/>
    <w:qFormat/>
    <w:uiPriority w:val="99"/>
    <w:pPr>
      <w:overflowPunct w:val="0"/>
      <w:autoSpaceDE w:val="0"/>
      <w:autoSpaceDN w:val="0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5EDD5" w:themeFill="accent3" w:themeFillTint="40"/>
      </w:tcPr>
    </w:tblStylePr>
    <w:tblStylePr w:type="band2Vert"/>
    <w:tblStylePr w:type="band1Horz">
      <w:tcPr>
        <w:shd w:val="clear" w:color="auto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40">
    <w:name w:val="List Table 1 Light - Accent 4"/>
    <w:basedOn w:val="31"/>
    <w:qFormat/>
    <w:uiPriority w:val="99"/>
    <w:pPr>
      <w:overflowPunct w:val="0"/>
      <w:autoSpaceDE w:val="0"/>
      <w:autoSpaceDN w:val="0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FD8E7" w:themeFill="accent4" w:themeFillTint="40"/>
      </w:tcPr>
    </w:tblStylePr>
    <w:tblStylePr w:type="band2Vert"/>
    <w:tblStylePr w:type="band1Horz">
      <w:tcPr>
        <w:shd w:val="clear" w:color="auto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41">
    <w:name w:val="List Table 1 Light - Accent 5"/>
    <w:basedOn w:val="31"/>
    <w:qFormat/>
    <w:uiPriority w:val="99"/>
    <w:pPr>
      <w:overflowPunct w:val="0"/>
      <w:autoSpaceDE w:val="0"/>
      <w:autoSpaceDN w:val="0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1EAF0" w:themeFill="accent5" w:themeFillTint="40"/>
      </w:tcPr>
    </w:tblStylePr>
    <w:tblStylePr w:type="band2Vert"/>
    <w:tblStylePr w:type="band1Horz">
      <w:tcPr>
        <w:shd w:val="clear" w:color="auto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42">
    <w:name w:val="List Table 1 Light - Accent 6"/>
    <w:basedOn w:val="31"/>
    <w:qFormat/>
    <w:uiPriority w:val="99"/>
    <w:pPr>
      <w:overflowPunct w:val="0"/>
      <w:autoSpaceDE w:val="0"/>
      <w:autoSpaceDN w:val="0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FCE4D0" w:themeFill="accent6" w:themeFillTint="40"/>
      </w:tcPr>
    </w:tblStylePr>
    <w:tblStylePr w:type="band2Vert"/>
    <w:tblStylePr w:type="band1Horz">
      <w:tcPr>
        <w:shd w:val="clear" w:color="auto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43">
    <w:name w:val="List Table 2 - Accent 1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2Horz"/>
  </w:style>
  <w:style w:type="table" w:customStyle="1" w:styleId="144">
    <w:name w:val="List Table 2 - Accent 2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2Horz"/>
  </w:style>
  <w:style w:type="table" w:customStyle="1" w:styleId="145">
    <w:name w:val="List Table 2 - Accent 3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band2Horz"/>
  </w:style>
  <w:style w:type="table" w:customStyle="1" w:styleId="146">
    <w:name w:val="List Table 2 - Accent 4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2Horz"/>
  </w:style>
  <w:style w:type="table" w:customStyle="1" w:styleId="147">
    <w:name w:val="List Table 2 - Accent 5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2Horz"/>
  </w:style>
  <w:style w:type="table" w:customStyle="1" w:styleId="148">
    <w:name w:val="List Table 2 - Accent 6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band2Horz"/>
  </w:style>
  <w:style w:type="table" w:customStyle="1" w:styleId="149">
    <w:name w:val="List Table 3 - Accent 1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0">
    <w:name w:val="List Table 3 - Accent 2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neCell"/>
    <w:tblStylePr w:type="nwCell"/>
    <w:tblStylePr w:type="seCell"/>
    <w:tblStylePr w:type="swCell"/>
  </w:style>
  <w:style w:type="table" w:customStyle="1" w:styleId="151">
    <w:name w:val="List Table 3 - Accent 3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neCell"/>
    <w:tblStylePr w:type="nwCell"/>
    <w:tblStylePr w:type="seCell"/>
    <w:tblStylePr w:type="swCell"/>
  </w:style>
  <w:style w:type="table" w:customStyle="1" w:styleId="152">
    <w:name w:val="List Table 3 - Accent 4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neCell"/>
    <w:tblStylePr w:type="nwCell"/>
    <w:tblStylePr w:type="seCell"/>
    <w:tblStylePr w:type="swCell"/>
  </w:style>
  <w:style w:type="table" w:customStyle="1" w:styleId="153">
    <w:name w:val="List Table 3 - Accent 5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neCell"/>
    <w:tblStylePr w:type="nwCell"/>
    <w:tblStylePr w:type="seCell"/>
    <w:tblStylePr w:type="swCell"/>
  </w:style>
  <w:style w:type="table" w:customStyle="1" w:styleId="154">
    <w:name w:val="List Table 3 - Accent 6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neCell"/>
    <w:tblStylePr w:type="nwCell"/>
    <w:tblStylePr w:type="seCell"/>
    <w:tblStylePr w:type="swCell"/>
  </w:style>
  <w:style w:type="table" w:customStyle="1" w:styleId="155">
    <w:name w:val="List Table 4 - Accent 1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6">
    <w:name w:val="List Table 4 - Accent 2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7">
    <w:name w:val="List Table 4 - Accent 3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8">
    <w:name w:val="List Table 4 - Accent 4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9">
    <w:name w:val="List Table 4 - Accent 5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0">
    <w:name w:val="List Table 4 - Accent 6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1">
    <w:name w:val="List Table 5 Dark - Accent 1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62">
    <w:name w:val="List Table 5 Dark - Accent 2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auto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63">
    <w:name w:val="List Table 5 Dark - Accent 3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auto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64">
    <w:name w:val="List Table 5 Dark - Accent 4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65">
    <w:name w:val="List Table 5 Dark - Accent 5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66">
    <w:name w:val="List Table 5 Dark - Accent 6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67">
    <w:name w:val="List Table 6 Colorful - Accent 1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auto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68">
    <w:name w:val="List Table 6 Colorful - Accent 2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auto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9">
    <w:name w:val="List Table 6 Colorful - Accent 3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auto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0">
    <w:name w:val="List Table 6 Colorful - Accent 4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6 Colorful - Accent 5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6 Colorful - Accent 6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auto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1"/>
    <w:basedOn w:val="31"/>
    <w:qFormat/>
    <w:uiPriority w:val="99"/>
    <w:pPr>
      <w:overflowPunct w:val="0"/>
      <w:autoSpaceDE w:val="0"/>
      <w:autoSpaceDN w:val="0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74">
    <w:name w:val="List Table 7 Colorful - Accent 2"/>
    <w:basedOn w:val="31"/>
    <w:qFormat/>
    <w:uiPriority w:val="99"/>
    <w:pPr>
      <w:overflowPunct w:val="0"/>
      <w:autoSpaceDE w:val="0"/>
      <w:autoSpaceDN w:val="0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5">
    <w:name w:val="List Table 7 Colorful - Accent 3"/>
    <w:basedOn w:val="31"/>
    <w:qFormat/>
    <w:uiPriority w:val="99"/>
    <w:pPr>
      <w:overflowPunct w:val="0"/>
      <w:autoSpaceDE w:val="0"/>
      <w:autoSpaceDN w:val="0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auto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6">
    <w:name w:val="List Table 7 Colorful - Accent 4"/>
    <w:basedOn w:val="31"/>
    <w:qFormat/>
    <w:uiPriority w:val="99"/>
    <w:pPr>
      <w:overflowPunct w:val="0"/>
      <w:autoSpaceDE w:val="0"/>
      <w:autoSpaceDN w:val="0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7">
    <w:name w:val="List Table 7 Colorful - Accent 5"/>
    <w:basedOn w:val="31"/>
    <w:qFormat/>
    <w:uiPriority w:val="99"/>
    <w:pPr>
      <w:overflowPunct w:val="0"/>
      <w:autoSpaceDE w:val="0"/>
      <w:autoSpaceDN w:val="0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8">
    <w:name w:val="List Table 7 Colorful - Accent 6"/>
    <w:basedOn w:val="31"/>
    <w:qFormat/>
    <w:uiPriority w:val="99"/>
    <w:pPr>
      <w:overflowPunct w:val="0"/>
      <w:autoSpaceDE w:val="0"/>
      <w:autoSpaceDN w:val="0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auto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9">
    <w:name w:val="Lined - Accent"/>
    <w:basedOn w:val="31"/>
    <w:qFormat/>
    <w:uiPriority w:val="99"/>
    <w:pPr>
      <w:overflowPunct w:val="0"/>
      <w:autoSpaceDE w:val="0"/>
      <w:autoSpaceDN w:val="0"/>
    </w:pPr>
    <w:rPr>
      <w:color w:val="404040"/>
      <w:sz w:val="20"/>
      <w:szCs w:val="20"/>
      <w:lang w:eastAsia="zh-CN" w:bidi="ar-SA"/>
    </w:rPr>
    <w:tblStylePr w:type="fir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80">
    <w:name w:val="Lined - Accent 1"/>
    <w:basedOn w:val="31"/>
    <w:qFormat/>
    <w:uiPriority w:val="99"/>
    <w:pPr>
      <w:overflowPunct w:val="0"/>
      <w:autoSpaceDE w:val="0"/>
      <w:autoSpaceDN w:val="0"/>
    </w:pPr>
    <w:rPr>
      <w:color w:val="404040"/>
      <w:sz w:val="20"/>
      <w:szCs w:val="20"/>
      <w:lang w:eastAsia="zh-CN" w:bidi="ar-SA"/>
    </w:rPr>
    <w:tblStylePr w:type="fir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81">
    <w:name w:val="Lined - Accent 2"/>
    <w:basedOn w:val="31"/>
    <w:qFormat/>
    <w:uiPriority w:val="99"/>
    <w:pPr>
      <w:overflowPunct w:val="0"/>
      <w:autoSpaceDE w:val="0"/>
      <w:autoSpaceDN w:val="0"/>
    </w:pPr>
    <w:rPr>
      <w:color w:val="404040"/>
      <w:sz w:val="20"/>
      <w:szCs w:val="20"/>
      <w:lang w:eastAsia="zh-CN" w:bidi="ar-SA"/>
    </w:rPr>
    <w:tblStylePr w:type="fir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82">
    <w:name w:val="Lined - Accent 3"/>
    <w:basedOn w:val="31"/>
    <w:qFormat/>
    <w:uiPriority w:val="99"/>
    <w:pPr>
      <w:overflowPunct w:val="0"/>
      <w:autoSpaceDE w:val="0"/>
      <w:autoSpaceDN w:val="0"/>
    </w:pPr>
    <w:rPr>
      <w:color w:val="404040"/>
      <w:sz w:val="20"/>
      <w:szCs w:val="20"/>
      <w:lang w:eastAsia="zh-CN" w:bidi="ar-SA"/>
    </w:rPr>
    <w:tblStylePr w:type="fir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83">
    <w:name w:val="Lined - Accent 4"/>
    <w:basedOn w:val="31"/>
    <w:qFormat/>
    <w:uiPriority w:val="99"/>
    <w:pPr>
      <w:overflowPunct w:val="0"/>
      <w:autoSpaceDE w:val="0"/>
      <w:autoSpaceDN w:val="0"/>
    </w:pPr>
    <w:rPr>
      <w:color w:val="404040"/>
      <w:sz w:val="20"/>
      <w:szCs w:val="20"/>
      <w:lang w:eastAsia="zh-CN" w:bidi="ar-SA"/>
    </w:r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84">
    <w:name w:val="Lined - Accent 5"/>
    <w:basedOn w:val="31"/>
    <w:qFormat/>
    <w:uiPriority w:val="99"/>
    <w:pPr>
      <w:overflowPunct w:val="0"/>
      <w:autoSpaceDE w:val="0"/>
      <w:autoSpaceDN w:val="0"/>
    </w:pPr>
    <w:rPr>
      <w:color w:val="404040"/>
      <w:sz w:val="20"/>
      <w:szCs w:val="20"/>
      <w:lang w:eastAsia="zh-CN" w:bidi="ar-SA"/>
    </w:r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85">
    <w:name w:val="Lined - Accent 6"/>
    <w:basedOn w:val="31"/>
    <w:qFormat/>
    <w:uiPriority w:val="99"/>
    <w:pPr>
      <w:overflowPunct w:val="0"/>
      <w:autoSpaceDE w:val="0"/>
      <w:autoSpaceDN w:val="0"/>
    </w:pPr>
    <w:rPr>
      <w:color w:val="404040"/>
      <w:sz w:val="20"/>
      <w:szCs w:val="20"/>
      <w:lang w:eastAsia="zh-CN" w:bidi="ar-SA"/>
    </w:r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86">
    <w:name w:val="Bordered &amp; Lined - Accent"/>
    <w:basedOn w:val="31"/>
    <w:qFormat/>
    <w:uiPriority w:val="99"/>
    <w:pPr>
      <w:overflowPunct w:val="0"/>
      <w:autoSpaceDE w:val="0"/>
      <w:autoSpaceDN w:val="0"/>
    </w:pPr>
    <w:rPr>
      <w:color w:val="404040"/>
      <w:sz w:val="20"/>
      <w:szCs w:val="20"/>
      <w:lang w:eastAsia="zh-CN" w:bidi="ar-SA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87">
    <w:name w:val="Bordered &amp; Lined - Accent 1"/>
    <w:basedOn w:val="31"/>
    <w:qFormat/>
    <w:uiPriority w:val="99"/>
    <w:pPr>
      <w:overflowPunct w:val="0"/>
      <w:autoSpaceDE w:val="0"/>
      <w:autoSpaceDN w:val="0"/>
    </w:pPr>
    <w:rPr>
      <w:color w:val="404040"/>
      <w:sz w:val="20"/>
      <w:szCs w:val="20"/>
      <w:lang w:eastAsia="zh-CN" w:bidi="ar-SA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88">
    <w:name w:val="Bordered &amp; Lined - Accent 2"/>
    <w:basedOn w:val="31"/>
    <w:qFormat/>
    <w:uiPriority w:val="99"/>
    <w:pPr>
      <w:overflowPunct w:val="0"/>
      <w:autoSpaceDE w:val="0"/>
      <w:autoSpaceDN w:val="0"/>
    </w:pPr>
    <w:rPr>
      <w:color w:val="404040"/>
      <w:sz w:val="20"/>
      <w:szCs w:val="20"/>
      <w:lang w:eastAsia="zh-CN" w:bidi="ar-SA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89">
    <w:name w:val="Bordered &amp; Lined - Accent 3"/>
    <w:basedOn w:val="31"/>
    <w:qFormat/>
    <w:uiPriority w:val="99"/>
    <w:pPr>
      <w:overflowPunct w:val="0"/>
      <w:autoSpaceDE w:val="0"/>
      <w:autoSpaceDN w:val="0"/>
    </w:pPr>
    <w:rPr>
      <w:color w:val="404040"/>
      <w:sz w:val="20"/>
      <w:szCs w:val="20"/>
      <w:lang w:eastAsia="zh-CN" w:bidi="ar-SA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90">
    <w:name w:val="Bordered &amp; Lined - Accent 4"/>
    <w:basedOn w:val="31"/>
    <w:qFormat/>
    <w:uiPriority w:val="99"/>
    <w:pPr>
      <w:overflowPunct w:val="0"/>
      <w:autoSpaceDE w:val="0"/>
      <w:autoSpaceDN w:val="0"/>
    </w:pPr>
    <w:rPr>
      <w:color w:val="404040"/>
      <w:sz w:val="20"/>
      <w:szCs w:val="20"/>
      <w:lang w:eastAsia="zh-CN" w:bidi="ar-SA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91">
    <w:name w:val="Bordered &amp; Lined - Accent 5"/>
    <w:basedOn w:val="31"/>
    <w:qFormat/>
    <w:uiPriority w:val="99"/>
    <w:pPr>
      <w:overflowPunct w:val="0"/>
      <w:autoSpaceDE w:val="0"/>
      <w:autoSpaceDN w:val="0"/>
    </w:pPr>
    <w:rPr>
      <w:color w:val="404040"/>
      <w:sz w:val="20"/>
      <w:szCs w:val="20"/>
      <w:lang w:eastAsia="zh-CN" w:bidi="ar-SA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92">
    <w:name w:val="Bordered &amp; Lined - Accent 6"/>
    <w:basedOn w:val="31"/>
    <w:qFormat/>
    <w:uiPriority w:val="99"/>
    <w:pPr>
      <w:overflowPunct w:val="0"/>
      <w:autoSpaceDE w:val="0"/>
      <w:autoSpaceDN w:val="0"/>
    </w:pPr>
    <w:rPr>
      <w:color w:val="404040"/>
      <w:sz w:val="20"/>
      <w:szCs w:val="20"/>
      <w:lang w:eastAsia="zh-CN" w:bidi="ar-SA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93">
    <w:name w:val="Bordered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94">
    <w:name w:val="Bordered - Accent 1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neCell"/>
    <w:tblStylePr w:type="nwCell"/>
    <w:tblStylePr w:type="seCell"/>
    <w:tblStylePr w:type="swCell"/>
  </w:style>
  <w:style w:type="table" w:customStyle="1" w:styleId="195">
    <w:name w:val="Bordered - Accent 2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6">
    <w:name w:val="Bordered - Accent 3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7">
    <w:name w:val="Bordered - Accent 4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8">
    <w:name w:val="Bordered - Accent 5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9">
    <w:name w:val="Bordered - Accent 6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200">
    <w:name w:val="脚注文本 字符"/>
    <w:link w:val="25"/>
    <w:qFormat/>
    <w:uiPriority w:val="99"/>
    <w:rPr>
      <w:sz w:val="18"/>
    </w:rPr>
  </w:style>
  <w:style w:type="paragraph" w:customStyle="1" w:styleId="201">
    <w:name w:val="TOC Heading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overflowPunct w:val="0"/>
      <w:autoSpaceDE w:val="0"/>
      <w:autoSpaceDN w:val="0"/>
      <w:spacing w:before="0" w:beforeAutospacing="0" w:after="0" w:afterAutospacing="0" w:line="240" w:lineRule="auto"/>
      <w:ind w:left="0" w:right="0" w:firstLine="0"/>
      <w:jc w:val="left"/>
    </w:pPr>
    <w:rPr>
      <w:rFonts w:hint="default" w:ascii="Times New Roman" w:hAnsi="Times New Roman" w:eastAsia="宋体" w:cs="Times New Roman"/>
      <w:color w:val="auto"/>
      <w:spacing w:val="0"/>
      <w:position w:val="0"/>
      <w:sz w:val="21"/>
      <w:szCs w:val="22"/>
      <w:lang w:val="en-US" w:eastAsia="en-US" w:bidi="en-US"/>
    </w:rPr>
  </w:style>
  <w:style w:type="character" w:customStyle="1" w:styleId="202">
    <w:name w:val="页眉 Char"/>
    <w:qFormat/>
    <w:uiPriority w:val="0"/>
    <w:rPr>
      <w:kern w:val="2"/>
      <w:sz w:val="18"/>
      <w:szCs w:val="18"/>
    </w:rPr>
  </w:style>
  <w:style w:type="character" w:customStyle="1" w:styleId="203">
    <w:name w:val="zhengwen11"/>
    <w:qFormat/>
    <w:uiPriority w:val="0"/>
    <w:rPr>
      <w:color w:val="000000"/>
      <w:spacing w:val="24"/>
      <w:sz w:val="24"/>
      <w:szCs w:val="24"/>
      <w:u w:val="none"/>
    </w:rPr>
  </w:style>
  <w:style w:type="character" w:customStyle="1" w:styleId="204">
    <w:name w:val="批注框文本 Char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2355</Words>
  <Characters>2494</Characters>
  <TotalTime>8</TotalTime>
  <ScaleCrop>false</ScaleCrop>
  <LinksUpToDate>false</LinksUpToDate>
  <CharactersWithSpaces>2599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2023-04-20T09:32:00Z</dcterms:created>
  <dc:creator>zhangad</dc:creator>
  <cp:lastModifiedBy>丘丘</cp:lastModifiedBy>
  <dcterms:modified xsi:type="dcterms:W3CDTF">2026-04-22T03:50:34Z</dcterms:modified>
  <dc:title>华南师范大学2019年采用澳门“四校联考”成绩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eyJoZGlkIjoiZWQzYmVlOGE4NWYzZTRjNjgxOWE5ZmExYmUyNzJjNzIiLCJ1c2VySWQiOiI2MDE0ODQwNTMifQ==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18B17408977D4CC7873FD131276193A0_13</vt:lpwstr>
  </property>
</Properties>
</file>